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656" w:rsidP="00E75012" w:rsidRDefault="00822656">
      <w:pPr>
        <w:jc w:val="center"/>
        <w:rPr>
          <w:rFonts w:ascii="Arial" w:hAnsi="Arial" w:cs="Arial"/>
          <w:b/>
          <w:sz w:val="44"/>
          <w:szCs w:val="44"/>
        </w:rPr>
      </w:pPr>
      <w:bookmarkStart w:name="_GoBack" w:id="0"/>
      <w:bookmarkEnd w:id="0"/>
      <w:r>
        <w:rPr>
          <w:rFonts w:ascii="Arial" w:hAnsi="Arial" w:cs="Arial"/>
          <w:b/>
          <w:sz w:val="44"/>
          <w:szCs w:val="44"/>
        </w:rPr>
        <w:t>Newport City Council</w:t>
      </w:r>
    </w:p>
    <w:p w:rsidRPr="002C105C" w:rsidR="00E75012" w:rsidP="002C105C" w:rsidRDefault="00C56897">
      <w:pPr>
        <w:jc w:val="center"/>
        <w:rPr>
          <w:rFonts w:ascii="Arial" w:hAnsi="Arial" w:cs="Arial"/>
          <w:b/>
          <w:sz w:val="44"/>
          <w:szCs w:val="44"/>
        </w:rPr>
      </w:pPr>
      <w:r w:rsidRPr="00E75012">
        <w:rPr>
          <w:rFonts w:ascii="Arial" w:hAnsi="Arial" w:cs="Arial"/>
          <w:b/>
          <w:sz w:val="44"/>
          <w:szCs w:val="44"/>
        </w:rPr>
        <w:t xml:space="preserve">Section 106 Annual Report </w:t>
      </w:r>
      <w:r w:rsidRPr="00E75012" w:rsidR="00FA0773">
        <w:rPr>
          <w:rFonts w:ascii="Arial" w:hAnsi="Arial" w:cs="Arial"/>
          <w:b/>
          <w:sz w:val="44"/>
          <w:szCs w:val="44"/>
        </w:rPr>
        <w:t>(</w:t>
      </w:r>
      <w:r w:rsidR="00F30637">
        <w:rPr>
          <w:rFonts w:ascii="Arial" w:hAnsi="Arial" w:cs="Arial"/>
          <w:b/>
          <w:sz w:val="44"/>
          <w:szCs w:val="44"/>
        </w:rPr>
        <w:t>2020-21</w:t>
      </w:r>
      <w:r w:rsidRPr="00E75012" w:rsidR="000C087D">
        <w:rPr>
          <w:rFonts w:ascii="Arial" w:hAnsi="Arial" w:cs="Arial"/>
          <w:b/>
          <w:sz w:val="44"/>
          <w:szCs w:val="44"/>
        </w:rPr>
        <w:t>)</w:t>
      </w:r>
    </w:p>
    <w:p w:rsidR="00CC3647" w:rsidP="000C087D" w:rsidRDefault="000C087D">
      <w:pPr>
        <w:rPr>
          <w:rFonts w:ascii="Arial" w:hAnsi="Arial" w:cs="Arial"/>
          <w:b/>
          <w:sz w:val="28"/>
          <w:szCs w:val="28"/>
        </w:rPr>
      </w:pPr>
      <w:r w:rsidRPr="000C087D">
        <w:rPr>
          <w:rFonts w:ascii="Arial" w:hAnsi="Arial" w:cs="Arial"/>
          <w:b/>
          <w:sz w:val="28"/>
          <w:szCs w:val="28"/>
        </w:rPr>
        <w:t xml:space="preserve">Purpose </w:t>
      </w:r>
    </w:p>
    <w:p w:rsidR="00E44FBD" w:rsidP="000C087D" w:rsidRDefault="00E44FBD">
      <w:pPr>
        <w:rPr>
          <w:rFonts w:ascii="Arial" w:hAnsi="Arial" w:cs="Arial"/>
        </w:rPr>
      </w:pPr>
      <w:r w:rsidRPr="00E44FBD">
        <w:rPr>
          <w:rFonts w:ascii="Arial" w:hAnsi="Arial" w:cs="Arial"/>
        </w:rPr>
        <w:t xml:space="preserve">This report summarises the </w:t>
      </w:r>
      <w:r w:rsidR="00822656">
        <w:rPr>
          <w:rFonts w:ascii="Arial" w:hAnsi="Arial" w:cs="Arial"/>
        </w:rPr>
        <w:t xml:space="preserve">Newport City </w:t>
      </w:r>
      <w:r w:rsidRPr="00E44FBD">
        <w:rPr>
          <w:rFonts w:ascii="Arial" w:hAnsi="Arial" w:cs="Arial"/>
        </w:rPr>
        <w:t>Council’s progress on negotiating, monitoring and implementing planning obligations</w:t>
      </w:r>
      <w:r>
        <w:rPr>
          <w:rFonts w:ascii="Arial" w:hAnsi="Arial" w:cs="Arial"/>
        </w:rPr>
        <w:t>,</w:t>
      </w:r>
      <w:r w:rsidRPr="00E44FBD">
        <w:rPr>
          <w:rFonts w:ascii="Arial" w:hAnsi="Arial" w:cs="Arial"/>
        </w:rPr>
        <w:t xml:space="preserve"> through Section 106 agreements, for the last financial year</w:t>
      </w:r>
      <w:r>
        <w:rPr>
          <w:rFonts w:ascii="Arial" w:hAnsi="Arial" w:cs="Arial"/>
        </w:rPr>
        <w:t>.</w:t>
      </w:r>
    </w:p>
    <w:p w:rsidRPr="000C087D" w:rsidR="000C087D" w:rsidP="000C087D" w:rsidRDefault="000C087D">
      <w:pPr>
        <w:rPr>
          <w:rFonts w:ascii="Arial" w:hAnsi="Arial" w:cs="Arial"/>
          <w:b/>
          <w:sz w:val="28"/>
          <w:szCs w:val="28"/>
        </w:rPr>
      </w:pPr>
      <w:r w:rsidRPr="000C087D">
        <w:rPr>
          <w:rFonts w:ascii="Arial" w:hAnsi="Arial" w:cs="Arial"/>
          <w:b/>
          <w:sz w:val="28"/>
          <w:szCs w:val="28"/>
        </w:rPr>
        <w:t>Background</w:t>
      </w:r>
    </w:p>
    <w:p w:rsidR="00E44FBD" w:rsidP="00923373" w:rsidRDefault="00E44FBD">
      <w:pPr>
        <w:rPr>
          <w:rFonts w:ascii="Arial" w:hAnsi="Arial" w:cs="Arial"/>
        </w:rPr>
      </w:pPr>
      <w:r w:rsidRPr="00E44FBD">
        <w:rPr>
          <w:rFonts w:ascii="Arial" w:hAnsi="Arial" w:cs="Arial"/>
        </w:rPr>
        <w:t>Planning obligations, also known as Section 106 agreements (based on that section of The 1990 Town &amp; Country Planning Act) are private agreements made between local authorities and developers and can be attached to a planning permission to make acceptable development which would otherwise be unacceptable in</w:t>
      </w:r>
      <w:r w:rsidR="00AE01B7">
        <w:rPr>
          <w:rFonts w:ascii="Arial" w:hAnsi="Arial" w:cs="Arial"/>
        </w:rPr>
        <w:t xml:space="preserve"> planning terms. The land</w:t>
      </w:r>
      <w:r w:rsidRPr="00E44FBD">
        <w:rPr>
          <w:rFonts w:ascii="Arial" w:hAnsi="Arial" w:cs="Arial"/>
        </w:rPr>
        <w:t>, rather than the person or organisation that develops the land, is bo</w:t>
      </w:r>
      <w:r w:rsidR="0064474D">
        <w:rPr>
          <w:rFonts w:ascii="Arial" w:hAnsi="Arial" w:cs="Arial"/>
        </w:rPr>
        <w:t>und by a Section 106 Agreement.</w:t>
      </w:r>
    </w:p>
    <w:p w:rsidR="00E44FBD" w:rsidP="00E44FBD" w:rsidRDefault="00E44FBD">
      <w:pPr>
        <w:rPr>
          <w:rFonts w:ascii="Arial" w:hAnsi="Arial" w:cs="Arial"/>
        </w:rPr>
      </w:pPr>
      <w:r w:rsidRPr="00E44FBD">
        <w:rPr>
          <w:rFonts w:ascii="Arial" w:hAnsi="Arial" w:cs="Arial"/>
        </w:rPr>
        <w:t>Planning Obligatio</w:t>
      </w:r>
      <w:r>
        <w:rPr>
          <w:rFonts w:ascii="Arial" w:hAnsi="Arial" w:cs="Arial"/>
        </w:rPr>
        <w:t>ns are used for three purposes:</w:t>
      </w:r>
    </w:p>
    <w:p w:rsidR="00E44FBD" w:rsidP="00E44FBD" w:rsidRDefault="00E44FBD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E44FBD">
        <w:rPr>
          <w:rFonts w:ascii="Arial" w:hAnsi="Arial" w:cs="Arial"/>
        </w:rPr>
        <w:t>Prescribe the nature of development</w:t>
      </w:r>
      <w:r w:rsidR="00822656">
        <w:rPr>
          <w:rFonts w:ascii="Arial" w:hAnsi="Arial" w:cs="Arial"/>
        </w:rPr>
        <w:t xml:space="preserve">, </w:t>
      </w:r>
      <w:r w:rsidRPr="00E44FBD">
        <w:rPr>
          <w:rFonts w:ascii="Arial" w:hAnsi="Arial" w:cs="Arial"/>
        </w:rPr>
        <w:t>for example, requiring a given portion of housing is affordable</w:t>
      </w:r>
    </w:p>
    <w:p w:rsidR="00E44FBD" w:rsidP="00E44FBD" w:rsidRDefault="00E44FBD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E44FBD">
        <w:rPr>
          <w:rFonts w:ascii="Arial" w:hAnsi="Arial" w:cs="Arial"/>
        </w:rPr>
        <w:t>Compensate for loss or damage created by a development</w:t>
      </w:r>
      <w:r w:rsidR="00822656">
        <w:rPr>
          <w:rFonts w:ascii="Arial" w:hAnsi="Arial" w:cs="Arial"/>
        </w:rPr>
        <w:t>, f</w:t>
      </w:r>
      <w:r w:rsidRPr="00E44FBD">
        <w:rPr>
          <w:rFonts w:ascii="Arial" w:hAnsi="Arial" w:cs="Arial"/>
        </w:rPr>
        <w:t>or example, loss of open space</w:t>
      </w:r>
    </w:p>
    <w:p w:rsidRPr="00E44FBD" w:rsidR="00E44FBD" w:rsidP="00E44FBD" w:rsidRDefault="00E44FBD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E44FBD">
        <w:rPr>
          <w:rFonts w:ascii="Arial" w:hAnsi="Arial" w:cs="Arial"/>
        </w:rPr>
        <w:t>Mitigate a development’s impact</w:t>
      </w:r>
      <w:r w:rsidR="00822656">
        <w:rPr>
          <w:rFonts w:ascii="Arial" w:hAnsi="Arial" w:cs="Arial"/>
        </w:rPr>
        <w:t>, f</w:t>
      </w:r>
      <w:r w:rsidRPr="00E44FBD">
        <w:rPr>
          <w:rFonts w:ascii="Arial" w:hAnsi="Arial" w:cs="Arial"/>
        </w:rPr>
        <w:t>or example, through increased public transport provision</w:t>
      </w:r>
    </w:p>
    <w:p w:rsidRPr="00923373" w:rsidR="00A63972" w:rsidP="00923373" w:rsidRDefault="00A63972">
      <w:pPr>
        <w:rPr>
          <w:rFonts w:ascii="Arial" w:hAnsi="Arial" w:cs="Arial"/>
        </w:rPr>
      </w:pPr>
      <w:r w:rsidRPr="00A63972">
        <w:rPr>
          <w:rFonts w:ascii="Arial" w:hAnsi="Arial" w:cs="Arial"/>
        </w:rPr>
        <w:t>Contributions and obligations, as secured by a S106, are registered a</w:t>
      </w:r>
      <w:r>
        <w:rPr>
          <w:rFonts w:ascii="Arial" w:hAnsi="Arial" w:cs="Arial"/>
        </w:rPr>
        <w:t>s charges</w:t>
      </w:r>
      <w:r w:rsidR="001A2CC9">
        <w:rPr>
          <w:rFonts w:ascii="Arial" w:hAnsi="Arial" w:cs="Arial"/>
        </w:rPr>
        <w:t>. They will remain, as a charge,</w:t>
      </w:r>
      <w:r w:rsidRPr="00A63972">
        <w:rPr>
          <w:rFonts w:ascii="Arial" w:hAnsi="Arial" w:cs="Arial"/>
        </w:rPr>
        <w:t xml:space="preserve"> until they have b</w:t>
      </w:r>
      <w:r w:rsidR="0064474D">
        <w:rPr>
          <w:rFonts w:ascii="Arial" w:hAnsi="Arial" w:cs="Arial"/>
        </w:rPr>
        <w:t xml:space="preserve">een formally discharged by the </w:t>
      </w:r>
      <w:r w:rsidR="00822656">
        <w:rPr>
          <w:rFonts w:ascii="Arial" w:hAnsi="Arial" w:cs="Arial"/>
        </w:rPr>
        <w:t>c</w:t>
      </w:r>
      <w:r w:rsidRPr="00A63972">
        <w:rPr>
          <w:rFonts w:ascii="Arial" w:hAnsi="Arial" w:cs="Arial"/>
        </w:rPr>
        <w:t>ouncil.</w:t>
      </w:r>
    </w:p>
    <w:p w:rsidRPr="000C087D" w:rsidR="000C087D" w:rsidP="000C087D" w:rsidRDefault="00FA077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S106 Secured</w:t>
      </w:r>
    </w:p>
    <w:p w:rsidR="00F234B2" w:rsidP="00923373" w:rsidRDefault="000C087D">
      <w:pPr>
        <w:rPr>
          <w:rFonts w:ascii="Arial" w:hAnsi="Arial" w:cs="Arial"/>
        </w:rPr>
      </w:pPr>
      <w:r w:rsidRPr="000C087D">
        <w:rPr>
          <w:rFonts w:ascii="Arial" w:hAnsi="Arial" w:cs="Arial"/>
        </w:rPr>
        <w:t xml:space="preserve">In the </w:t>
      </w:r>
      <w:r w:rsidR="00F30637">
        <w:rPr>
          <w:rFonts w:ascii="Arial" w:hAnsi="Arial" w:cs="Arial"/>
        </w:rPr>
        <w:t>12 months between 1 April 2020 and 31 March 2021</w:t>
      </w:r>
      <w:r w:rsidR="00923373">
        <w:rPr>
          <w:rFonts w:ascii="Arial" w:hAnsi="Arial" w:cs="Arial"/>
        </w:rPr>
        <w:t>, a total o</w:t>
      </w:r>
      <w:r w:rsidR="00F30637">
        <w:rPr>
          <w:rFonts w:ascii="Arial" w:hAnsi="Arial" w:cs="Arial"/>
        </w:rPr>
        <w:t>f 22</w:t>
      </w:r>
      <w:r w:rsidR="00923373">
        <w:rPr>
          <w:rFonts w:ascii="Arial" w:hAnsi="Arial" w:cs="Arial"/>
        </w:rPr>
        <w:t xml:space="preserve"> planning </w:t>
      </w:r>
      <w:r w:rsidRPr="000C087D">
        <w:rPr>
          <w:rFonts w:ascii="Arial" w:hAnsi="Arial" w:cs="Arial"/>
        </w:rPr>
        <w:t>permissions have been granted, which have been su</w:t>
      </w:r>
      <w:r w:rsidR="00F30637">
        <w:rPr>
          <w:rFonts w:ascii="Arial" w:hAnsi="Arial" w:cs="Arial"/>
        </w:rPr>
        <w:t>bject to Section 106 agreements</w:t>
      </w:r>
      <w:r w:rsidR="00721F8F">
        <w:rPr>
          <w:rFonts w:ascii="Arial" w:hAnsi="Arial" w:cs="Arial"/>
          <w:b/>
        </w:rPr>
        <w:t xml:space="preserve">. </w:t>
      </w:r>
      <w:r w:rsidRPr="000C087D">
        <w:rPr>
          <w:rFonts w:ascii="Arial" w:hAnsi="Arial" w:cs="Arial"/>
        </w:rPr>
        <w:t xml:space="preserve">The value of the financial contributions </w:t>
      </w:r>
      <w:r w:rsidR="001A2CC9">
        <w:rPr>
          <w:rFonts w:ascii="Arial" w:hAnsi="Arial" w:cs="Arial"/>
        </w:rPr>
        <w:t>secured</w:t>
      </w:r>
      <w:r w:rsidR="00DA442B">
        <w:rPr>
          <w:rFonts w:ascii="Arial" w:hAnsi="Arial" w:cs="Arial"/>
        </w:rPr>
        <w:t xml:space="preserve"> total</w:t>
      </w:r>
      <w:r>
        <w:rPr>
          <w:rFonts w:ascii="Arial" w:hAnsi="Arial" w:cs="Arial"/>
        </w:rPr>
        <w:t xml:space="preserve"> </w:t>
      </w:r>
      <w:r w:rsidR="00F30637">
        <w:rPr>
          <w:rFonts w:ascii="Arial" w:hAnsi="Arial" w:cs="Arial"/>
        </w:rPr>
        <w:t>£136,883</w:t>
      </w:r>
      <w:r w:rsidR="001A04E7">
        <w:rPr>
          <w:rFonts w:ascii="Arial" w:hAnsi="Arial" w:cs="Arial"/>
        </w:rPr>
        <w:t xml:space="preserve"> </w:t>
      </w:r>
    </w:p>
    <w:p w:rsidR="007958BA" w:rsidP="009E0FD2" w:rsidRDefault="009E0FD2">
      <w:pPr>
        <w:rPr>
          <w:rFonts w:ascii="Arial" w:hAnsi="Arial" w:cs="Arial"/>
        </w:rPr>
      </w:pPr>
      <w:r w:rsidRPr="009E0FD2">
        <w:rPr>
          <w:rFonts w:ascii="Arial" w:hAnsi="Arial" w:cs="Arial"/>
        </w:rPr>
        <w:t xml:space="preserve">When such contributions are received, consultation is undertaken </w:t>
      </w:r>
      <w:r>
        <w:rPr>
          <w:rFonts w:ascii="Arial" w:hAnsi="Arial" w:cs="Arial"/>
        </w:rPr>
        <w:t>with all relevant service areas and</w:t>
      </w:r>
      <w:r w:rsidR="00000A24">
        <w:rPr>
          <w:rFonts w:ascii="Arial" w:hAnsi="Arial" w:cs="Arial"/>
        </w:rPr>
        <w:t xml:space="preserve"> </w:t>
      </w:r>
      <w:r w:rsidRPr="009E0FD2">
        <w:rPr>
          <w:rFonts w:ascii="Arial" w:hAnsi="Arial" w:cs="Arial"/>
        </w:rPr>
        <w:t>Cabine</w:t>
      </w:r>
      <w:r>
        <w:rPr>
          <w:rFonts w:ascii="Arial" w:hAnsi="Arial" w:cs="Arial"/>
        </w:rPr>
        <w:t>t Members</w:t>
      </w:r>
      <w:r w:rsidRPr="009E0FD2">
        <w:rPr>
          <w:rFonts w:ascii="Arial" w:hAnsi="Arial" w:cs="Arial"/>
        </w:rPr>
        <w:t xml:space="preserve"> to establish how the contributions can be best spent, in accordance with an established </w:t>
      </w:r>
      <w:r w:rsidR="00C2684C">
        <w:rPr>
          <w:rFonts w:ascii="Arial" w:hAnsi="Arial" w:cs="Arial"/>
        </w:rPr>
        <w:t>and agreed Section 106 protocols.</w:t>
      </w:r>
    </w:p>
    <w:p w:rsidRPr="0036019F" w:rsidR="00ED1117" w:rsidP="009E0FD2" w:rsidRDefault="00FA0773">
      <w:pPr>
        <w:rPr>
          <w:rFonts w:ascii="Arial" w:hAnsi="Arial" w:cs="Arial"/>
          <w:b/>
          <w:sz w:val="28"/>
          <w:szCs w:val="28"/>
        </w:rPr>
      </w:pPr>
      <w:r w:rsidRPr="0036019F">
        <w:rPr>
          <w:rFonts w:ascii="Arial" w:hAnsi="Arial" w:cs="Arial"/>
          <w:b/>
          <w:sz w:val="28"/>
          <w:szCs w:val="28"/>
        </w:rPr>
        <w:t xml:space="preserve">S106 </w:t>
      </w:r>
      <w:r w:rsidRPr="0036019F" w:rsidR="00E24CE9">
        <w:rPr>
          <w:rFonts w:ascii="Arial" w:hAnsi="Arial" w:cs="Arial"/>
          <w:b/>
          <w:sz w:val="28"/>
          <w:szCs w:val="28"/>
        </w:rPr>
        <w:t>Rec</w:t>
      </w:r>
      <w:r w:rsidRPr="0036019F" w:rsidR="0036019F">
        <w:rPr>
          <w:rFonts w:ascii="Arial" w:hAnsi="Arial" w:cs="Arial"/>
          <w:b/>
          <w:sz w:val="28"/>
          <w:szCs w:val="28"/>
        </w:rPr>
        <w:t>eived, Committed or</w:t>
      </w:r>
      <w:r w:rsidRPr="0036019F">
        <w:rPr>
          <w:rFonts w:ascii="Arial" w:hAnsi="Arial" w:cs="Arial"/>
          <w:b/>
          <w:sz w:val="28"/>
          <w:szCs w:val="28"/>
        </w:rPr>
        <w:t xml:space="preserve"> Spent</w:t>
      </w:r>
    </w:p>
    <w:p w:rsidR="00F30637" w:rsidP="00ED1117" w:rsidRDefault="00105F7F">
      <w:pPr>
        <w:rPr>
          <w:rFonts w:ascii="Arial" w:hAnsi="Arial" w:cs="Arial"/>
        </w:rPr>
      </w:pPr>
      <w:r>
        <w:rPr>
          <w:rFonts w:ascii="Arial" w:hAnsi="Arial" w:cs="Arial"/>
        </w:rPr>
        <w:t>At 31 March 2021</w:t>
      </w:r>
      <w:r w:rsidR="00AA7F4B">
        <w:rPr>
          <w:rFonts w:ascii="Arial" w:hAnsi="Arial" w:cs="Arial"/>
        </w:rPr>
        <w:t xml:space="preserve">, the </w:t>
      </w:r>
      <w:r w:rsidR="00822656">
        <w:rPr>
          <w:rFonts w:ascii="Arial" w:hAnsi="Arial" w:cs="Arial"/>
        </w:rPr>
        <w:t>c</w:t>
      </w:r>
      <w:r w:rsidR="00AA7F4B">
        <w:rPr>
          <w:rFonts w:ascii="Arial" w:hAnsi="Arial" w:cs="Arial"/>
        </w:rPr>
        <w:t>ouncil held</w:t>
      </w:r>
      <w:r w:rsidR="006E6B31">
        <w:rPr>
          <w:rFonts w:ascii="Arial" w:hAnsi="Arial" w:cs="Arial"/>
        </w:rPr>
        <w:t xml:space="preserve"> £7,416,134</w:t>
      </w:r>
      <w:r w:rsidR="00ED1117">
        <w:rPr>
          <w:rFonts w:ascii="Arial" w:hAnsi="Arial" w:cs="Arial"/>
        </w:rPr>
        <w:t xml:space="preserve"> </w:t>
      </w:r>
      <w:r w:rsidR="00683186">
        <w:rPr>
          <w:rFonts w:ascii="Arial" w:hAnsi="Arial" w:cs="Arial"/>
        </w:rPr>
        <w:t xml:space="preserve">within the Section 106 </w:t>
      </w:r>
      <w:r w:rsidR="00831969">
        <w:rPr>
          <w:rFonts w:ascii="Arial" w:hAnsi="Arial" w:cs="Arial"/>
        </w:rPr>
        <w:t xml:space="preserve">rolling </w:t>
      </w:r>
      <w:r w:rsidR="00F67F2C">
        <w:rPr>
          <w:rFonts w:ascii="Arial" w:hAnsi="Arial" w:cs="Arial"/>
        </w:rPr>
        <w:t xml:space="preserve">account. </w:t>
      </w:r>
      <w:r w:rsidRPr="00ED1117" w:rsidR="00ED1117">
        <w:rPr>
          <w:rFonts w:ascii="Arial" w:hAnsi="Arial" w:cs="Arial"/>
        </w:rPr>
        <w:t>The majority of the contributions have been committed to sche</w:t>
      </w:r>
      <w:r w:rsidR="00683186">
        <w:rPr>
          <w:rFonts w:ascii="Arial" w:hAnsi="Arial" w:cs="Arial"/>
        </w:rPr>
        <w:t>mes</w:t>
      </w:r>
      <w:r w:rsidRPr="00ED1117" w:rsidR="00ED1117">
        <w:rPr>
          <w:rFonts w:ascii="Arial" w:hAnsi="Arial" w:cs="Arial"/>
        </w:rPr>
        <w:t xml:space="preserve">, as agreed by </w:t>
      </w:r>
      <w:r w:rsidR="00963155">
        <w:rPr>
          <w:rFonts w:ascii="Arial" w:hAnsi="Arial" w:cs="Arial"/>
        </w:rPr>
        <w:t xml:space="preserve">Cabinet </w:t>
      </w:r>
      <w:r w:rsidRPr="00ED1117" w:rsidR="00ED1117">
        <w:rPr>
          <w:rFonts w:ascii="Arial" w:hAnsi="Arial" w:cs="Arial"/>
        </w:rPr>
        <w:t>Members and</w:t>
      </w:r>
      <w:r w:rsidR="00963155">
        <w:rPr>
          <w:rFonts w:ascii="Arial" w:hAnsi="Arial" w:cs="Arial"/>
        </w:rPr>
        <w:t xml:space="preserve"> Heads of Service</w:t>
      </w:r>
      <w:r w:rsidRPr="00ED1117" w:rsidR="00ED1117">
        <w:rPr>
          <w:rFonts w:ascii="Arial" w:hAnsi="Arial" w:cs="Arial"/>
        </w:rPr>
        <w:t>, or ar</w:t>
      </w:r>
      <w:r w:rsidR="00683186">
        <w:rPr>
          <w:rFonts w:ascii="Arial" w:hAnsi="Arial" w:cs="Arial"/>
        </w:rPr>
        <w:t>e pending further consultation.</w:t>
      </w:r>
      <w:r w:rsidRPr="00831969" w:rsidR="00831969">
        <w:t xml:space="preserve"> </w:t>
      </w:r>
    </w:p>
    <w:p w:rsidR="00E46930" w:rsidP="00F30637" w:rsidRDefault="00831969">
      <w:pPr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831969">
        <w:rPr>
          <w:rFonts w:ascii="Arial" w:hAnsi="Arial" w:cs="Arial"/>
        </w:rPr>
        <w:t>e</w:t>
      </w:r>
      <w:r w:rsidR="00F30637">
        <w:rPr>
          <w:rFonts w:ascii="Arial" w:hAnsi="Arial" w:cs="Arial"/>
        </w:rPr>
        <w:t>tween April 2020 and March 2021</w:t>
      </w:r>
      <w:r>
        <w:rPr>
          <w:rFonts w:ascii="Arial" w:hAnsi="Arial" w:cs="Arial"/>
        </w:rPr>
        <w:t xml:space="preserve"> t</w:t>
      </w:r>
      <w:r w:rsidRPr="002F2ED3" w:rsidR="002F2ED3">
        <w:rPr>
          <w:rFonts w:ascii="Arial" w:hAnsi="Arial" w:cs="Arial"/>
        </w:rPr>
        <w:t xml:space="preserve">he </w:t>
      </w:r>
      <w:r w:rsidR="00822656">
        <w:rPr>
          <w:rFonts w:ascii="Arial" w:hAnsi="Arial" w:cs="Arial"/>
        </w:rPr>
        <w:t>c</w:t>
      </w:r>
      <w:r w:rsidRPr="002F2ED3" w:rsidR="002F2ED3">
        <w:rPr>
          <w:rFonts w:ascii="Arial" w:hAnsi="Arial" w:cs="Arial"/>
        </w:rPr>
        <w:t>ouncil rece</w:t>
      </w:r>
      <w:r w:rsidR="002F2ED3">
        <w:rPr>
          <w:rFonts w:ascii="Arial" w:hAnsi="Arial" w:cs="Arial"/>
        </w:rPr>
        <w:t>ived finan</w:t>
      </w:r>
      <w:r w:rsidR="00F30637">
        <w:rPr>
          <w:rFonts w:ascii="Arial" w:hAnsi="Arial" w:cs="Arial"/>
        </w:rPr>
        <w:t>cial contributions of £18,389</w:t>
      </w:r>
      <w:r w:rsidR="006E6B31">
        <w:rPr>
          <w:rFonts w:ascii="Arial" w:hAnsi="Arial" w:cs="Arial"/>
        </w:rPr>
        <w:t xml:space="preserve"> and spent £407,288</w:t>
      </w:r>
    </w:p>
    <w:p w:rsidRPr="0088752E" w:rsidR="00566428" w:rsidP="00566428" w:rsidRDefault="00F30637">
      <w:pPr>
        <w:rPr>
          <w:rFonts w:ascii="Arial" w:hAnsi="Arial" w:cs="Arial"/>
          <w:b/>
          <w:sz w:val="28"/>
          <w:szCs w:val="28"/>
        </w:rPr>
      </w:pPr>
      <w:r w:rsidRPr="0088752E">
        <w:rPr>
          <w:rFonts w:ascii="Arial" w:hAnsi="Arial" w:cs="Arial"/>
          <w:b/>
          <w:sz w:val="28"/>
          <w:szCs w:val="28"/>
        </w:rPr>
        <w:lastRenderedPageBreak/>
        <w:t xml:space="preserve"> </w:t>
      </w:r>
      <w:r w:rsidRPr="0088752E" w:rsidR="0036019F">
        <w:rPr>
          <w:rFonts w:ascii="Arial" w:hAnsi="Arial" w:cs="Arial"/>
          <w:b/>
          <w:sz w:val="28"/>
          <w:szCs w:val="28"/>
        </w:rPr>
        <w:t>‘In Kind’ S106</w:t>
      </w:r>
    </w:p>
    <w:p w:rsidR="00EB58C0" w:rsidP="00037727" w:rsidRDefault="0084270F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20688C">
        <w:rPr>
          <w:rFonts w:ascii="Arial" w:hAnsi="Arial" w:cs="Arial"/>
        </w:rPr>
        <w:t xml:space="preserve"> total of</w:t>
      </w:r>
      <w:r w:rsidR="00223E79">
        <w:rPr>
          <w:rFonts w:ascii="Arial" w:hAnsi="Arial" w:cs="Arial"/>
        </w:rPr>
        <w:t xml:space="preserve"> 121 </w:t>
      </w:r>
      <w:r w:rsidRPr="009B5831" w:rsidR="009B5831">
        <w:rPr>
          <w:rFonts w:ascii="Arial" w:hAnsi="Arial" w:cs="Arial"/>
        </w:rPr>
        <w:t>new build affordable housing</w:t>
      </w:r>
      <w:r w:rsidR="00BE694B">
        <w:rPr>
          <w:rFonts w:ascii="Arial" w:hAnsi="Arial" w:cs="Arial"/>
        </w:rPr>
        <w:t xml:space="preserve"> units were delivered in 20</w:t>
      </w:r>
      <w:r w:rsidR="009E35C2">
        <w:rPr>
          <w:rFonts w:ascii="Arial" w:hAnsi="Arial" w:cs="Arial"/>
        </w:rPr>
        <w:t>20</w:t>
      </w:r>
      <w:r w:rsidR="00BE694B">
        <w:rPr>
          <w:rFonts w:ascii="Arial" w:hAnsi="Arial" w:cs="Arial"/>
        </w:rPr>
        <w:t>/21</w:t>
      </w:r>
      <w:r w:rsidRPr="009B5831" w:rsidR="009B5831">
        <w:rPr>
          <w:rFonts w:ascii="Arial" w:hAnsi="Arial" w:cs="Arial"/>
        </w:rPr>
        <w:t xml:space="preserve"> via Section 106 Agreements.</w:t>
      </w:r>
    </w:p>
    <w:p w:rsidRPr="004F45DE" w:rsidR="004F45DE" w:rsidP="00037727" w:rsidRDefault="004F45DE">
      <w:pPr>
        <w:rPr>
          <w:rFonts w:ascii="Arial" w:hAnsi="Arial" w:cs="Arial"/>
        </w:rPr>
      </w:pPr>
    </w:p>
    <w:p w:rsidRPr="00833B3D" w:rsidR="00833B3D" w:rsidP="00037727" w:rsidRDefault="00833B3D">
      <w:pPr>
        <w:rPr>
          <w:rFonts w:ascii="Arial" w:hAnsi="Arial" w:cs="Arial"/>
          <w:b/>
          <w:sz w:val="28"/>
          <w:szCs w:val="28"/>
        </w:rPr>
      </w:pPr>
      <w:r w:rsidRPr="00833B3D">
        <w:rPr>
          <w:rFonts w:ascii="Arial" w:hAnsi="Arial" w:cs="Arial"/>
          <w:b/>
          <w:sz w:val="28"/>
          <w:szCs w:val="28"/>
        </w:rPr>
        <w:t>Contact Us</w:t>
      </w:r>
    </w:p>
    <w:p w:rsidR="00115360" w:rsidP="00037727" w:rsidRDefault="00833B3D">
      <w:pPr>
        <w:rPr>
          <w:rFonts w:ascii="Arial" w:hAnsi="Arial" w:cs="Arial"/>
        </w:rPr>
      </w:pPr>
      <w:r>
        <w:rPr>
          <w:rFonts w:ascii="Arial" w:hAnsi="Arial" w:cs="Arial"/>
        </w:rPr>
        <w:t>For further information please c</w:t>
      </w:r>
      <w:r w:rsidRPr="00833B3D">
        <w:rPr>
          <w:rFonts w:ascii="Arial" w:hAnsi="Arial" w:cs="Arial"/>
        </w:rPr>
        <w:t xml:space="preserve">ontact the Planning Contributions Manager at </w:t>
      </w:r>
      <w:r w:rsidRPr="00833B3D" w:rsidR="00037727">
        <w:rPr>
          <w:rFonts w:ascii="Arial" w:hAnsi="Arial" w:cs="Arial"/>
        </w:rPr>
        <w:t>alun.lowe@newport.gov.uk or telephone 01633 210087</w:t>
      </w:r>
    </w:p>
    <w:p w:rsidRPr="00833B3D" w:rsidR="00822656" w:rsidP="00037727" w:rsidRDefault="00822656">
      <w:pPr>
        <w:rPr>
          <w:rFonts w:ascii="Arial" w:hAnsi="Arial" w:cs="Arial"/>
        </w:rPr>
      </w:pPr>
    </w:p>
    <w:sectPr w:rsidRPr="00833B3D" w:rsidR="008226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90935"/>
    <w:multiLevelType w:val="hybridMultilevel"/>
    <w:tmpl w:val="B18A9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F42FD"/>
    <w:multiLevelType w:val="hybridMultilevel"/>
    <w:tmpl w:val="0666CF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6521B"/>
    <w:multiLevelType w:val="hybridMultilevel"/>
    <w:tmpl w:val="46127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41041"/>
    <w:multiLevelType w:val="hybridMultilevel"/>
    <w:tmpl w:val="60564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301DAD"/>
    <w:multiLevelType w:val="hybridMultilevel"/>
    <w:tmpl w:val="69BA6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419D1"/>
    <w:multiLevelType w:val="hybridMultilevel"/>
    <w:tmpl w:val="53E04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646A13"/>
    <w:multiLevelType w:val="hybridMultilevel"/>
    <w:tmpl w:val="6DD85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F92697"/>
    <w:multiLevelType w:val="hybridMultilevel"/>
    <w:tmpl w:val="64906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87D"/>
    <w:rsid w:val="00000A24"/>
    <w:rsid w:val="000156B0"/>
    <w:rsid w:val="00020E84"/>
    <w:rsid w:val="00024A3B"/>
    <w:rsid w:val="00037727"/>
    <w:rsid w:val="00052CAA"/>
    <w:rsid w:val="000C087D"/>
    <w:rsid w:val="00105F7F"/>
    <w:rsid w:val="00115360"/>
    <w:rsid w:val="001A04E7"/>
    <w:rsid w:val="001A189D"/>
    <w:rsid w:val="001A2CC9"/>
    <w:rsid w:val="001D7018"/>
    <w:rsid w:val="0020688C"/>
    <w:rsid w:val="00223E79"/>
    <w:rsid w:val="002A498D"/>
    <w:rsid w:val="002C105C"/>
    <w:rsid w:val="002E1A07"/>
    <w:rsid w:val="002F2ED3"/>
    <w:rsid w:val="0036019F"/>
    <w:rsid w:val="00400DF6"/>
    <w:rsid w:val="004201D2"/>
    <w:rsid w:val="004E1869"/>
    <w:rsid w:val="004F45DE"/>
    <w:rsid w:val="004F6DA9"/>
    <w:rsid w:val="0050317B"/>
    <w:rsid w:val="00552EF6"/>
    <w:rsid w:val="00560ABF"/>
    <w:rsid w:val="00566428"/>
    <w:rsid w:val="00585AAE"/>
    <w:rsid w:val="005D608A"/>
    <w:rsid w:val="0064474D"/>
    <w:rsid w:val="00675A21"/>
    <w:rsid w:val="00683186"/>
    <w:rsid w:val="006E6B31"/>
    <w:rsid w:val="00721F8F"/>
    <w:rsid w:val="00726C6C"/>
    <w:rsid w:val="007958BA"/>
    <w:rsid w:val="007C13FE"/>
    <w:rsid w:val="00822656"/>
    <w:rsid w:val="0083195E"/>
    <w:rsid w:val="00831969"/>
    <w:rsid w:val="00833B3D"/>
    <w:rsid w:val="0084270F"/>
    <w:rsid w:val="0088752E"/>
    <w:rsid w:val="00890E64"/>
    <w:rsid w:val="00896A71"/>
    <w:rsid w:val="008A64F3"/>
    <w:rsid w:val="008F783F"/>
    <w:rsid w:val="0091134D"/>
    <w:rsid w:val="00911E14"/>
    <w:rsid w:val="00923373"/>
    <w:rsid w:val="0093500E"/>
    <w:rsid w:val="0095156F"/>
    <w:rsid w:val="00963155"/>
    <w:rsid w:val="00991AD8"/>
    <w:rsid w:val="009B5831"/>
    <w:rsid w:val="009E0FD2"/>
    <w:rsid w:val="009E35C2"/>
    <w:rsid w:val="00A056AD"/>
    <w:rsid w:val="00A25AC0"/>
    <w:rsid w:val="00A63972"/>
    <w:rsid w:val="00A65AE7"/>
    <w:rsid w:val="00A65DED"/>
    <w:rsid w:val="00AA43FB"/>
    <w:rsid w:val="00AA7F4B"/>
    <w:rsid w:val="00AC333D"/>
    <w:rsid w:val="00AE01B7"/>
    <w:rsid w:val="00B01CA9"/>
    <w:rsid w:val="00B7354D"/>
    <w:rsid w:val="00B7593B"/>
    <w:rsid w:val="00BE694B"/>
    <w:rsid w:val="00BF4A31"/>
    <w:rsid w:val="00C2684C"/>
    <w:rsid w:val="00C56897"/>
    <w:rsid w:val="00CC3647"/>
    <w:rsid w:val="00CF5E04"/>
    <w:rsid w:val="00D205A3"/>
    <w:rsid w:val="00D65ECD"/>
    <w:rsid w:val="00DA442B"/>
    <w:rsid w:val="00DB67C9"/>
    <w:rsid w:val="00DE3EA5"/>
    <w:rsid w:val="00E24CE9"/>
    <w:rsid w:val="00E44FBD"/>
    <w:rsid w:val="00E46930"/>
    <w:rsid w:val="00E67D37"/>
    <w:rsid w:val="00E75012"/>
    <w:rsid w:val="00EB58C0"/>
    <w:rsid w:val="00ED1117"/>
    <w:rsid w:val="00EF4C6F"/>
    <w:rsid w:val="00F234B2"/>
    <w:rsid w:val="00F30637"/>
    <w:rsid w:val="00F67F2C"/>
    <w:rsid w:val="00F86FF1"/>
    <w:rsid w:val="00F97102"/>
    <w:rsid w:val="00FA0773"/>
    <w:rsid w:val="00FE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47AFC-47F8-494A-A765-7B0F57D18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8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0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A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Newport City Council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 Lowe</dc:creator>
  <cp:lastModifiedBy>Jane Helmich</cp:lastModifiedBy>
  <cp:revision>2</cp:revision>
  <cp:lastPrinted>2020-03-05T10:54:00Z</cp:lastPrinted>
  <dcterms:created xsi:type="dcterms:W3CDTF">2021-05-28T11:48:00Z</dcterms:created>
  <dcterms:modified xsi:type="dcterms:W3CDTF">2021-05-28T11:49:32Z</dcterms:modified>
  <dc:title>NCC Website Report (2020-21)</dc:title>
  <cp:keywords>
  </cp:keywords>
  <dc:subject>
  </dc:subject>
</cp:coreProperties>
</file>