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2F57" w:rsidR="000229B8" w:rsidP="000229B8" w:rsidRDefault="000F2F57" w14:paraId="407C2509" w14:textId="5101F887">
      <w:pPr>
        <w:ind w:left="1881" w:right="2317"/>
        <w:jc w:val="center"/>
        <w:rPr>
          <w:b/>
          <w:color w:val="FFFFFF" w:themeColor="background1"/>
          <w:sz w:val="20"/>
          <w:szCs w:val="16"/>
        </w:rPr>
      </w:pPr>
      <w:r w:rsidRPr="000F2F57">
        <w:rPr>
          <w:b/>
          <w:noProof/>
          <w:color w:val="FFFFFF" w:themeColor="background1"/>
          <w:sz w:val="96"/>
          <w:szCs w:val="56"/>
        </w:rPr>
        <mc:AlternateContent>
          <mc:Choice Requires="wps">
            <w:drawing>
              <wp:anchor distT="0" distB="0" distL="114300" distR="114300" simplePos="0" relativeHeight="251658240" behindDoc="1" locked="0" layoutInCell="1" allowOverlap="1" wp14:editId="6C31E3ED" wp14:anchorId="18303C38">
                <wp:simplePos x="0" y="0"/>
                <wp:positionH relativeFrom="column">
                  <wp:posOffset>1342390</wp:posOffset>
                </wp:positionH>
                <wp:positionV relativeFrom="paragraph">
                  <wp:posOffset>-80645</wp:posOffset>
                </wp:positionV>
                <wp:extent cx="7125970" cy="867410"/>
                <wp:effectExtent l="0" t="0" r="1270" b="12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8674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05.7pt;margin-top:-6.35pt;width:561.1pt;height: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stroked="f" w14:anchorId="5CFF9D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"/>
            </w:pict>
          </mc:Fallback>
        </mc:AlternateContent>
      </w:r>
      <w:r w:rsidRPr="000F2F57">
        <w:rPr>
          <w:b/>
          <w:color w:val="FFFFFF" w:themeColor="background1"/>
          <w:sz w:val="96"/>
          <w:szCs w:val="56"/>
        </w:rPr>
        <w:t>NOTICE OF ELECTION</w:t>
      </w:r>
    </w:p>
    <w:p w:rsidRPr="007D50D1" w:rsidR="000F2F57" w:rsidP="000229B8" w:rsidRDefault="000F2F57" w14:paraId="3C71C7DC" w14:textId="05EDC78F">
      <w:pPr>
        <w:ind w:left="1881" w:right="2317"/>
        <w:jc w:val="center"/>
        <w:rPr>
          <w:b/>
          <w:sz w:val="20"/>
          <w:szCs w:val="16"/>
        </w:rPr>
      </w:pPr>
    </w:p>
    <w:p w:rsidRPr="00AC5CBF" w:rsidR="000F2F57" w:rsidP="000229B8" w:rsidRDefault="000F2F57" w14:paraId="47ECBDA3" w14:textId="77777777">
      <w:pPr>
        <w:spacing w:line="276" w:lineRule="auto"/>
        <w:ind w:left="1881" w:right="2317"/>
        <w:jc w:val="center"/>
        <w:rPr>
          <w:b/>
          <w:sz w:val="16"/>
          <w:szCs w:val="12"/>
        </w:rPr>
      </w:pPr>
    </w:p>
    <w:p w:rsidR="003937BA" w:rsidP="000229B8" w:rsidRDefault="007D50D1" w14:paraId="293F08D6" w14:textId="20C886EC">
      <w:pPr>
        <w:spacing w:line="276" w:lineRule="auto"/>
        <w:ind w:left="1881" w:right="2317"/>
        <w:jc w:val="center"/>
        <w:rPr>
          <w:b/>
          <w:sz w:val="28"/>
        </w:rPr>
      </w:pPr>
      <w:r>
        <w:rPr>
          <w:b/>
          <w:sz w:val="28"/>
        </w:rPr>
        <w:t>City of Newport</w:t>
      </w:r>
    </w:p>
    <w:p w:rsidR="003937BA" w:rsidP="000229B8" w:rsidRDefault="007D50D1" w14:paraId="7242B109" w14:textId="77777777">
      <w:pPr>
        <w:pStyle w:val="Heading1"/>
        <w:spacing w:before="0" w:line="276" w:lineRule="auto"/>
        <w:ind w:left="1881" w:right="2321"/>
        <w:jc w:val="center"/>
      </w:pPr>
      <w:r>
        <w:t>Election of City Councillors</w:t>
      </w:r>
    </w:p>
    <w:p w:rsidR="003937BA" w:rsidP="000229B8" w:rsidRDefault="007D50D1" w14:paraId="038EA86D" w14:textId="36247FAB">
      <w:pPr>
        <w:pStyle w:val="BodyText"/>
        <w:spacing w:line="276" w:lineRule="auto"/>
        <w:ind w:left="1881" w:right="2319"/>
        <w:jc w:val="center"/>
      </w:pPr>
      <w:r>
        <w:t>for the Wards listed below</w:t>
      </w:r>
    </w:p>
    <w:p w:rsidRPr="00AC5CBF" w:rsidR="00AC5CBF" w:rsidP="000229B8" w:rsidRDefault="00AC5CBF" w14:paraId="314297CB" w14:textId="77777777">
      <w:pPr>
        <w:pStyle w:val="BodyText"/>
        <w:spacing w:line="276" w:lineRule="auto"/>
        <w:ind w:left="1881" w:right="2319"/>
        <w:jc w:val="center"/>
        <w:rPr>
          <w:sz w:val="16"/>
          <w:szCs w:val="16"/>
        </w:rPr>
      </w:pPr>
    </w:p>
    <w:tbl>
      <w:tblPr>
        <w:tblpPr w:leftFromText="180" w:rightFromText="180" w:vertAnchor="text" w:horzAnchor="margin" w:tblpXSpec="center" w:tblpY="15"/>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969"/>
        <w:gridCol w:w="3402"/>
        <w:gridCol w:w="3969"/>
        <w:gridCol w:w="3402"/>
      </w:tblGrid>
      <w:tr w:rsidR="000F2F57" w:rsidTr="00123A02" w14:paraId="225ABE8A" w14:textId="77777777">
        <w:trPr>
          <w:trHeight w:val="857" w:hRule="exact"/>
        </w:trPr>
        <w:tc>
          <w:tcPr>
            <w:tcW w:w="3969" w:type="dxa"/>
            <w:tcBorders>
              <w:top w:val="single" w:color="000000" w:sz="18" w:space="0"/>
              <w:left w:val="single" w:color="000000" w:sz="18" w:space="0"/>
              <w:bottom w:val="single" w:color="000000" w:sz="4" w:space="0"/>
            </w:tcBorders>
            <w:shd w:val="clear" w:color="auto" w:fill="D9D9D9"/>
            <w:vAlign w:val="center"/>
          </w:tcPr>
          <w:p w:rsidRPr="000F2F57" w:rsidR="00BC2B79" w:rsidP="000F2F57" w:rsidRDefault="00BC2B79" w14:paraId="5FB70C37" w14:textId="77777777">
            <w:pPr>
              <w:pStyle w:val="TableParagraph"/>
              <w:spacing w:line="276" w:lineRule="auto"/>
              <w:ind w:left="194" w:right="1231"/>
              <w:rPr>
                <w:b/>
                <w:sz w:val="24"/>
                <w:szCs w:val="28"/>
              </w:rPr>
            </w:pPr>
            <w:r w:rsidRPr="000F2F57">
              <w:rPr>
                <w:b/>
                <w:sz w:val="24"/>
                <w:szCs w:val="28"/>
              </w:rPr>
              <w:t>Wards</w:t>
            </w:r>
          </w:p>
        </w:tc>
        <w:tc>
          <w:tcPr>
            <w:tcW w:w="3402" w:type="dxa"/>
            <w:tcBorders>
              <w:top w:val="single" w:color="000000" w:sz="18" w:space="0"/>
              <w:bottom w:val="single" w:color="000000" w:sz="4" w:space="0"/>
              <w:right w:val="single" w:color="000000" w:sz="18" w:space="0"/>
            </w:tcBorders>
            <w:shd w:val="clear" w:color="auto" w:fill="D9D9D9"/>
            <w:vAlign w:val="center"/>
          </w:tcPr>
          <w:p w:rsidRPr="000F2F57" w:rsidR="00BC2B79" w:rsidP="000F2F57" w:rsidRDefault="00BC2B79" w14:paraId="0C5C7F96" w14:textId="1309FC10">
            <w:pPr>
              <w:pStyle w:val="TableParagraph"/>
              <w:spacing w:line="276" w:lineRule="auto"/>
              <w:ind w:left="163" w:right="159" w:firstLine="3"/>
              <w:jc w:val="center"/>
              <w:rPr>
                <w:b/>
                <w:sz w:val="24"/>
                <w:szCs w:val="28"/>
              </w:rPr>
            </w:pPr>
            <w:r w:rsidRPr="000F2F57">
              <w:rPr>
                <w:b/>
                <w:sz w:val="24"/>
                <w:szCs w:val="28"/>
              </w:rPr>
              <w:t>Number of City Councillors to be elected</w:t>
            </w:r>
          </w:p>
        </w:tc>
        <w:tc>
          <w:tcPr>
            <w:tcW w:w="3969" w:type="dxa"/>
            <w:tcBorders>
              <w:top w:val="single" w:color="000000" w:sz="18" w:space="0"/>
              <w:left w:val="single" w:color="000000" w:sz="18" w:space="0"/>
              <w:bottom w:val="single" w:color="000000" w:sz="4" w:space="0"/>
            </w:tcBorders>
            <w:shd w:val="clear" w:color="auto" w:fill="D9D9D9"/>
            <w:vAlign w:val="center"/>
          </w:tcPr>
          <w:p w:rsidRPr="000F2F57" w:rsidR="00BC2B79" w:rsidP="000F2F57" w:rsidRDefault="00BC2B79" w14:paraId="53975CA8" w14:textId="77777777">
            <w:pPr>
              <w:pStyle w:val="TableParagraph"/>
              <w:spacing w:line="276" w:lineRule="auto"/>
              <w:ind w:right="1229" w:firstLine="70"/>
              <w:rPr>
                <w:b/>
                <w:sz w:val="24"/>
                <w:szCs w:val="28"/>
              </w:rPr>
            </w:pPr>
            <w:r w:rsidRPr="000F2F57">
              <w:rPr>
                <w:b/>
                <w:sz w:val="24"/>
                <w:szCs w:val="28"/>
              </w:rPr>
              <w:t>Wards</w:t>
            </w:r>
          </w:p>
        </w:tc>
        <w:tc>
          <w:tcPr>
            <w:tcW w:w="3402" w:type="dxa"/>
            <w:tcBorders>
              <w:top w:val="single" w:color="000000" w:sz="18" w:space="0"/>
              <w:bottom w:val="single" w:color="000000" w:sz="4" w:space="0"/>
              <w:right w:val="single" w:color="000000" w:sz="18" w:space="0"/>
            </w:tcBorders>
            <w:shd w:val="clear" w:color="auto" w:fill="D9D9D9"/>
            <w:vAlign w:val="center"/>
          </w:tcPr>
          <w:p w:rsidRPr="000F2F57" w:rsidR="00BC2B79" w:rsidP="000F2F57" w:rsidRDefault="00BC2B79" w14:paraId="70CA7797" w14:textId="0117ACEF">
            <w:pPr>
              <w:pStyle w:val="TableParagraph"/>
              <w:spacing w:line="276" w:lineRule="auto"/>
              <w:ind w:left="163" w:right="159" w:firstLine="3"/>
              <w:jc w:val="center"/>
              <w:rPr>
                <w:b/>
                <w:sz w:val="24"/>
                <w:szCs w:val="28"/>
              </w:rPr>
            </w:pPr>
            <w:r w:rsidRPr="000F2F57">
              <w:rPr>
                <w:b/>
                <w:sz w:val="24"/>
                <w:szCs w:val="28"/>
              </w:rPr>
              <w:t>Number of City Councillors to be elected</w:t>
            </w:r>
          </w:p>
        </w:tc>
      </w:tr>
      <w:tr w:rsidR="000F2F57" w:rsidTr="00123A02" w14:paraId="5F849145" w14:textId="77777777">
        <w:trPr>
          <w:trHeight w:val="397"/>
        </w:trPr>
        <w:tc>
          <w:tcPr>
            <w:tcW w:w="3969" w:type="dxa"/>
            <w:tcBorders>
              <w:left w:val="single" w:color="000000" w:sz="18" w:space="0"/>
              <w:bottom w:val="single" w:color="A6A6A6" w:themeColor="background1" w:themeShade="A6" w:sz="4" w:space="0"/>
            </w:tcBorders>
            <w:vAlign w:val="center"/>
          </w:tcPr>
          <w:p w:rsidRPr="00BC2B79" w:rsidR="00BC2B79" w:rsidP="000F2F57" w:rsidRDefault="00BC2B79" w14:paraId="0E4C7027" w14:textId="77777777">
            <w:pPr>
              <w:pStyle w:val="TableParagraph"/>
              <w:ind w:left="103"/>
              <w:rPr>
                <w:sz w:val="24"/>
                <w:szCs w:val="28"/>
              </w:rPr>
            </w:pPr>
            <w:r w:rsidRPr="00BC2B79">
              <w:rPr>
                <w:sz w:val="24"/>
                <w:szCs w:val="28"/>
              </w:rPr>
              <w:t>Allt-yr-yn</w:t>
            </w:r>
          </w:p>
        </w:tc>
        <w:tc>
          <w:tcPr>
            <w:tcW w:w="3402" w:type="dxa"/>
            <w:tcBorders>
              <w:bottom w:val="single" w:color="A6A6A6" w:themeColor="background1" w:themeShade="A6" w:sz="4" w:space="0"/>
              <w:right w:val="single" w:color="000000" w:sz="18" w:space="0"/>
            </w:tcBorders>
            <w:vAlign w:val="center"/>
          </w:tcPr>
          <w:p w:rsidRPr="00BC2B79" w:rsidR="00BC2B79" w:rsidP="000F2F57" w:rsidRDefault="00BC2B79" w14:paraId="25774E9A" w14:textId="77777777">
            <w:pPr>
              <w:pStyle w:val="TableParagraph"/>
              <w:ind w:left="697" w:right="695"/>
              <w:jc w:val="center"/>
              <w:rPr>
                <w:sz w:val="24"/>
                <w:szCs w:val="28"/>
              </w:rPr>
            </w:pPr>
            <w:r w:rsidRPr="00BC2B79">
              <w:rPr>
                <w:sz w:val="24"/>
                <w:szCs w:val="28"/>
              </w:rPr>
              <w:t>Three</w:t>
            </w:r>
          </w:p>
        </w:tc>
        <w:tc>
          <w:tcPr>
            <w:tcW w:w="3969" w:type="dxa"/>
            <w:tcBorders>
              <w:left w:val="single" w:color="000000" w:sz="18" w:space="0"/>
              <w:bottom w:val="single" w:color="A6A6A6" w:themeColor="background1" w:themeShade="A6" w:sz="4" w:space="0"/>
            </w:tcBorders>
            <w:vAlign w:val="center"/>
          </w:tcPr>
          <w:p w:rsidRPr="00BC2B79" w:rsidR="00BC2B79" w:rsidP="000F2F57" w:rsidRDefault="00BC2B79" w14:paraId="6D0F39E4" w14:textId="77777777">
            <w:pPr>
              <w:pStyle w:val="TableParagraph"/>
              <w:ind w:left="105"/>
              <w:rPr>
                <w:sz w:val="24"/>
                <w:szCs w:val="28"/>
              </w:rPr>
            </w:pPr>
            <w:r w:rsidRPr="00BC2B79">
              <w:rPr>
                <w:sz w:val="24"/>
                <w:szCs w:val="28"/>
              </w:rPr>
              <w:t>Pillgwenlly</w:t>
            </w:r>
          </w:p>
        </w:tc>
        <w:tc>
          <w:tcPr>
            <w:tcW w:w="3402" w:type="dxa"/>
            <w:tcBorders>
              <w:bottom w:val="single" w:color="A6A6A6" w:themeColor="background1" w:themeShade="A6" w:sz="4" w:space="0"/>
              <w:right w:val="single" w:color="000000" w:sz="18" w:space="0"/>
            </w:tcBorders>
            <w:vAlign w:val="center"/>
          </w:tcPr>
          <w:p w:rsidRPr="00BC2B79" w:rsidR="00BC2B79" w:rsidP="000F2F57" w:rsidRDefault="00BC2B79" w14:paraId="7C2CD8C2" w14:textId="77777777">
            <w:pPr>
              <w:pStyle w:val="TableParagraph"/>
              <w:jc w:val="center"/>
              <w:rPr>
                <w:sz w:val="24"/>
                <w:szCs w:val="28"/>
              </w:rPr>
            </w:pPr>
            <w:r w:rsidRPr="00BC2B79">
              <w:rPr>
                <w:w w:val="95"/>
                <w:sz w:val="24"/>
                <w:szCs w:val="28"/>
              </w:rPr>
              <w:t>Two</w:t>
            </w:r>
          </w:p>
        </w:tc>
      </w:tr>
      <w:tr w:rsidR="000F2F57" w:rsidTr="00123A02" w14:paraId="5783AAE1" w14:textId="77777777">
        <w:trPr>
          <w:trHeight w:val="397"/>
        </w:trPr>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7BC5FB93" w14:textId="77777777">
            <w:pPr>
              <w:pStyle w:val="TableParagraph"/>
              <w:ind w:left="103"/>
              <w:rPr>
                <w:sz w:val="24"/>
                <w:szCs w:val="28"/>
              </w:rPr>
            </w:pPr>
            <w:r w:rsidRPr="00BC2B79">
              <w:rPr>
                <w:sz w:val="24"/>
                <w:szCs w:val="28"/>
              </w:rPr>
              <w:t>Alway</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BC2B79" w14:paraId="75512BBD" w14:textId="77777777">
            <w:pPr>
              <w:pStyle w:val="TableParagraph"/>
              <w:ind w:left="697" w:right="695"/>
              <w:jc w:val="center"/>
              <w:rPr>
                <w:sz w:val="24"/>
                <w:szCs w:val="28"/>
              </w:rPr>
            </w:pPr>
            <w:r w:rsidRPr="00BC2B79">
              <w:rPr>
                <w:sz w:val="24"/>
                <w:szCs w:val="28"/>
              </w:rPr>
              <w:t>Three</w:t>
            </w:r>
          </w:p>
        </w:tc>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4607DCE2" w14:textId="77777777">
            <w:pPr>
              <w:pStyle w:val="TableParagraph"/>
              <w:ind w:left="105"/>
              <w:rPr>
                <w:sz w:val="24"/>
                <w:szCs w:val="28"/>
              </w:rPr>
            </w:pPr>
            <w:r w:rsidRPr="00BC2B79">
              <w:rPr>
                <w:sz w:val="24"/>
                <w:szCs w:val="28"/>
              </w:rPr>
              <w:t>Ringland</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BC2B79" w14:paraId="36B1A13E" w14:textId="77777777">
            <w:pPr>
              <w:pStyle w:val="TableParagraph"/>
              <w:jc w:val="center"/>
              <w:rPr>
                <w:sz w:val="24"/>
                <w:szCs w:val="28"/>
              </w:rPr>
            </w:pPr>
            <w:r w:rsidRPr="00BC2B79">
              <w:rPr>
                <w:sz w:val="24"/>
                <w:szCs w:val="28"/>
              </w:rPr>
              <w:t>Three</w:t>
            </w:r>
          </w:p>
        </w:tc>
      </w:tr>
      <w:tr w:rsidR="000F2F57" w:rsidTr="00123A02" w14:paraId="41A9D538" w14:textId="77777777">
        <w:trPr>
          <w:trHeight w:val="397"/>
        </w:trPr>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713F4E08" w14:textId="77777777">
            <w:pPr>
              <w:pStyle w:val="TableParagraph"/>
              <w:ind w:left="103"/>
              <w:rPr>
                <w:sz w:val="24"/>
                <w:szCs w:val="28"/>
              </w:rPr>
            </w:pPr>
            <w:r w:rsidRPr="00BC2B79">
              <w:rPr>
                <w:sz w:val="24"/>
                <w:szCs w:val="28"/>
              </w:rPr>
              <w:t>Beechwood</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BC2B79" w14:paraId="24A17002" w14:textId="77777777">
            <w:pPr>
              <w:pStyle w:val="TableParagraph"/>
              <w:ind w:left="697" w:right="695"/>
              <w:jc w:val="center"/>
              <w:rPr>
                <w:sz w:val="24"/>
                <w:szCs w:val="28"/>
              </w:rPr>
            </w:pPr>
            <w:r w:rsidRPr="00BC2B79">
              <w:rPr>
                <w:sz w:val="24"/>
                <w:szCs w:val="28"/>
              </w:rPr>
              <w:t>Three</w:t>
            </w:r>
          </w:p>
        </w:tc>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6052D42B" w14:textId="77777777">
            <w:pPr>
              <w:pStyle w:val="TableParagraph"/>
              <w:ind w:left="105"/>
              <w:rPr>
                <w:sz w:val="24"/>
                <w:szCs w:val="28"/>
              </w:rPr>
            </w:pPr>
            <w:r w:rsidRPr="00BC2B79">
              <w:rPr>
                <w:sz w:val="24"/>
                <w:szCs w:val="28"/>
              </w:rPr>
              <w:t>Rogerstone East</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BC2B79" w14:paraId="64A24E7C" w14:textId="77777777">
            <w:pPr>
              <w:pStyle w:val="TableParagraph"/>
              <w:jc w:val="center"/>
              <w:rPr>
                <w:sz w:val="24"/>
                <w:szCs w:val="28"/>
              </w:rPr>
            </w:pPr>
            <w:r w:rsidRPr="00BC2B79">
              <w:rPr>
                <w:sz w:val="24"/>
                <w:szCs w:val="28"/>
              </w:rPr>
              <w:t>One</w:t>
            </w:r>
          </w:p>
        </w:tc>
      </w:tr>
      <w:tr w:rsidR="000F2F57" w:rsidTr="00123A02" w14:paraId="7082A893" w14:textId="77777777">
        <w:trPr>
          <w:trHeight w:val="397"/>
        </w:trPr>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2B65ADF2" w14:textId="77777777">
            <w:pPr>
              <w:pStyle w:val="TableParagraph"/>
              <w:ind w:left="103"/>
              <w:rPr>
                <w:sz w:val="24"/>
                <w:szCs w:val="28"/>
              </w:rPr>
            </w:pPr>
            <w:r w:rsidRPr="00BC2B79">
              <w:rPr>
                <w:sz w:val="24"/>
                <w:szCs w:val="28"/>
              </w:rPr>
              <w:t>Bettws</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BC2B79" w14:paraId="76CEE644" w14:textId="77777777">
            <w:pPr>
              <w:pStyle w:val="TableParagraph"/>
              <w:ind w:left="697" w:right="695"/>
              <w:jc w:val="center"/>
              <w:rPr>
                <w:sz w:val="24"/>
                <w:szCs w:val="28"/>
              </w:rPr>
            </w:pPr>
            <w:r w:rsidRPr="00BC2B79">
              <w:rPr>
                <w:sz w:val="24"/>
                <w:szCs w:val="28"/>
              </w:rPr>
              <w:t>Three</w:t>
            </w:r>
          </w:p>
        </w:tc>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7A64B83C" w14:textId="77777777">
            <w:pPr>
              <w:pStyle w:val="TableParagraph"/>
              <w:ind w:left="105"/>
              <w:rPr>
                <w:sz w:val="24"/>
                <w:szCs w:val="28"/>
              </w:rPr>
            </w:pPr>
            <w:r w:rsidRPr="00BC2B79">
              <w:rPr>
                <w:sz w:val="24"/>
                <w:szCs w:val="28"/>
              </w:rPr>
              <w:t>Rogerstone North</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BC2B79" w14:paraId="04FCC79E" w14:textId="77777777">
            <w:pPr>
              <w:pStyle w:val="TableParagraph"/>
              <w:jc w:val="center"/>
              <w:rPr>
                <w:sz w:val="24"/>
                <w:szCs w:val="28"/>
              </w:rPr>
            </w:pPr>
            <w:r w:rsidRPr="00BC2B79">
              <w:rPr>
                <w:sz w:val="24"/>
                <w:szCs w:val="28"/>
              </w:rPr>
              <w:t>One</w:t>
            </w:r>
          </w:p>
        </w:tc>
      </w:tr>
      <w:tr w:rsidR="000F2F57" w:rsidTr="00123A02" w14:paraId="43D2B3E7" w14:textId="77777777">
        <w:trPr>
          <w:trHeight w:val="397"/>
        </w:trPr>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5F8A07BC" w14:textId="77777777">
            <w:pPr>
              <w:pStyle w:val="TableParagraph"/>
              <w:ind w:left="103"/>
              <w:rPr>
                <w:sz w:val="24"/>
                <w:szCs w:val="28"/>
              </w:rPr>
            </w:pPr>
            <w:r w:rsidRPr="00BC2B79">
              <w:rPr>
                <w:sz w:val="24"/>
                <w:szCs w:val="28"/>
              </w:rPr>
              <w:t>Bishton and Langstone</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BC2B79" w14:paraId="4D57ACB6" w14:textId="77777777">
            <w:pPr>
              <w:pStyle w:val="TableParagraph"/>
              <w:ind w:left="697" w:right="695"/>
              <w:jc w:val="center"/>
              <w:rPr>
                <w:sz w:val="24"/>
                <w:szCs w:val="28"/>
              </w:rPr>
            </w:pPr>
            <w:r w:rsidRPr="00BC2B79">
              <w:rPr>
                <w:sz w:val="24"/>
                <w:szCs w:val="28"/>
              </w:rPr>
              <w:t>Two</w:t>
            </w:r>
          </w:p>
        </w:tc>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37898DCC" w14:textId="77777777">
            <w:pPr>
              <w:pStyle w:val="TableParagraph"/>
              <w:ind w:left="105"/>
              <w:rPr>
                <w:sz w:val="24"/>
                <w:szCs w:val="28"/>
              </w:rPr>
            </w:pPr>
            <w:r w:rsidRPr="00BC2B79">
              <w:rPr>
                <w:sz w:val="24"/>
                <w:szCs w:val="28"/>
              </w:rPr>
              <w:t>Rogerstone West</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BC2B79" w14:paraId="3311901F" w14:textId="77777777">
            <w:pPr>
              <w:pStyle w:val="TableParagraph"/>
              <w:jc w:val="center"/>
              <w:rPr>
                <w:sz w:val="24"/>
                <w:szCs w:val="28"/>
              </w:rPr>
            </w:pPr>
            <w:r w:rsidRPr="00BC2B79">
              <w:rPr>
                <w:sz w:val="24"/>
                <w:szCs w:val="28"/>
              </w:rPr>
              <w:t>Two</w:t>
            </w:r>
          </w:p>
        </w:tc>
      </w:tr>
      <w:tr w:rsidR="000F2F57" w:rsidTr="00123A02" w14:paraId="2C47E90A" w14:textId="77777777">
        <w:trPr>
          <w:trHeight w:val="397"/>
        </w:trPr>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054C7911" w14:textId="77777777">
            <w:pPr>
              <w:pStyle w:val="TableParagraph"/>
              <w:ind w:left="103"/>
              <w:rPr>
                <w:sz w:val="24"/>
                <w:szCs w:val="28"/>
              </w:rPr>
            </w:pPr>
            <w:r w:rsidRPr="00BC2B79">
              <w:rPr>
                <w:sz w:val="24"/>
                <w:szCs w:val="28"/>
              </w:rPr>
              <w:t>Caerleon</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BC2B79" w14:paraId="61CD33FA" w14:textId="77777777">
            <w:pPr>
              <w:pStyle w:val="TableParagraph"/>
              <w:ind w:left="697" w:right="695"/>
              <w:jc w:val="center"/>
              <w:rPr>
                <w:sz w:val="24"/>
                <w:szCs w:val="28"/>
              </w:rPr>
            </w:pPr>
            <w:r w:rsidRPr="00BC2B79">
              <w:rPr>
                <w:sz w:val="24"/>
                <w:szCs w:val="28"/>
              </w:rPr>
              <w:t>Three</w:t>
            </w:r>
          </w:p>
        </w:tc>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184FDD82" w14:textId="77777777">
            <w:pPr>
              <w:pStyle w:val="TableParagraph"/>
              <w:ind w:left="105"/>
              <w:rPr>
                <w:sz w:val="24"/>
                <w:szCs w:val="28"/>
              </w:rPr>
            </w:pPr>
            <w:r w:rsidRPr="00BC2B79">
              <w:rPr>
                <w:sz w:val="24"/>
                <w:szCs w:val="28"/>
              </w:rPr>
              <w:t>Shaftesbury</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BC2B79" w14:paraId="4AF175FB" w14:textId="77777777">
            <w:pPr>
              <w:pStyle w:val="TableParagraph"/>
              <w:jc w:val="center"/>
              <w:rPr>
                <w:sz w:val="24"/>
                <w:szCs w:val="28"/>
              </w:rPr>
            </w:pPr>
            <w:r w:rsidRPr="00BC2B79">
              <w:rPr>
                <w:w w:val="95"/>
                <w:sz w:val="24"/>
                <w:szCs w:val="28"/>
              </w:rPr>
              <w:t>Two</w:t>
            </w:r>
          </w:p>
        </w:tc>
      </w:tr>
      <w:tr w:rsidR="000F2F57" w:rsidTr="00123A02" w14:paraId="4050B545" w14:textId="77777777">
        <w:trPr>
          <w:trHeight w:val="397"/>
        </w:trPr>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5DC3E9B7" w14:textId="77777777">
            <w:pPr>
              <w:pStyle w:val="TableParagraph"/>
              <w:ind w:left="103"/>
              <w:rPr>
                <w:sz w:val="24"/>
                <w:szCs w:val="28"/>
              </w:rPr>
            </w:pPr>
            <w:r w:rsidRPr="00BC2B79">
              <w:rPr>
                <w:sz w:val="24"/>
                <w:szCs w:val="28"/>
              </w:rPr>
              <w:t>Gaer</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BC2B79" w14:paraId="3FE9FD74" w14:textId="77777777">
            <w:pPr>
              <w:pStyle w:val="TableParagraph"/>
              <w:ind w:left="697" w:right="695"/>
              <w:jc w:val="center"/>
              <w:rPr>
                <w:sz w:val="24"/>
                <w:szCs w:val="28"/>
              </w:rPr>
            </w:pPr>
            <w:r w:rsidRPr="00BC2B79">
              <w:rPr>
                <w:sz w:val="24"/>
                <w:szCs w:val="28"/>
              </w:rPr>
              <w:t>Three</w:t>
            </w:r>
          </w:p>
        </w:tc>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0EAD1B2B" w14:textId="77777777">
            <w:pPr>
              <w:pStyle w:val="TableParagraph"/>
              <w:ind w:left="105"/>
              <w:rPr>
                <w:sz w:val="24"/>
                <w:szCs w:val="28"/>
              </w:rPr>
            </w:pPr>
            <w:r w:rsidRPr="00BC2B79">
              <w:rPr>
                <w:sz w:val="24"/>
                <w:szCs w:val="28"/>
              </w:rPr>
              <w:t>St Julians</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BC2B79" w14:paraId="21F7F3CD" w14:textId="77777777">
            <w:pPr>
              <w:pStyle w:val="TableParagraph"/>
              <w:jc w:val="center"/>
              <w:rPr>
                <w:sz w:val="24"/>
                <w:szCs w:val="28"/>
              </w:rPr>
            </w:pPr>
            <w:r w:rsidRPr="00BC2B79">
              <w:rPr>
                <w:sz w:val="24"/>
                <w:szCs w:val="28"/>
              </w:rPr>
              <w:t>Three</w:t>
            </w:r>
          </w:p>
        </w:tc>
      </w:tr>
      <w:tr w:rsidR="000F2F57" w:rsidTr="00123A02" w14:paraId="44082E38" w14:textId="77777777">
        <w:trPr>
          <w:trHeight w:val="397"/>
        </w:trPr>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734701F0" w14:textId="77777777">
            <w:pPr>
              <w:pStyle w:val="TableParagraph"/>
              <w:ind w:left="103"/>
              <w:rPr>
                <w:sz w:val="24"/>
                <w:szCs w:val="28"/>
              </w:rPr>
            </w:pPr>
            <w:r w:rsidRPr="00BC2B79">
              <w:rPr>
                <w:sz w:val="24"/>
                <w:szCs w:val="28"/>
              </w:rPr>
              <w:t>Graig</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BC2B79" w14:paraId="06224748" w14:textId="77777777">
            <w:pPr>
              <w:pStyle w:val="TableParagraph"/>
              <w:ind w:left="697" w:right="695"/>
              <w:jc w:val="center"/>
              <w:rPr>
                <w:sz w:val="24"/>
                <w:szCs w:val="28"/>
              </w:rPr>
            </w:pPr>
            <w:r w:rsidRPr="00BC2B79">
              <w:rPr>
                <w:sz w:val="24"/>
                <w:szCs w:val="28"/>
              </w:rPr>
              <w:t>Two</w:t>
            </w:r>
          </w:p>
        </w:tc>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6C1548A1" w14:textId="77777777">
            <w:pPr>
              <w:pStyle w:val="TableParagraph"/>
              <w:ind w:left="105"/>
              <w:rPr>
                <w:sz w:val="24"/>
                <w:szCs w:val="28"/>
              </w:rPr>
            </w:pPr>
            <w:r w:rsidRPr="00BC2B79">
              <w:rPr>
                <w:sz w:val="24"/>
                <w:szCs w:val="28"/>
              </w:rPr>
              <w:t>Stow Hill</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BC2B79" w14:paraId="07904087" w14:textId="77777777">
            <w:pPr>
              <w:pStyle w:val="TableParagraph"/>
              <w:jc w:val="center"/>
              <w:rPr>
                <w:sz w:val="24"/>
                <w:szCs w:val="28"/>
              </w:rPr>
            </w:pPr>
            <w:r w:rsidRPr="00BC2B79">
              <w:rPr>
                <w:w w:val="95"/>
                <w:sz w:val="24"/>
                <w:szCs w:val="28"/>
              </w:rPr>
              <w:t>Two</w:t>
            </w:r>
          </w:p>
        </w:tc>
      </w:tr>
      <w:tr w:rsidR="00F03C4D" w:rsidTr="00123A02" w14:paraId="1CE5A683" w14:textId="77777777">
        <w:trPr>
          <w:trHeight w:val="397"/>
        </w:trPr>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F03C4D" w:rsidP="00F03C4D" w:rsidRDefault="00F03C4D" w14:paraId="08E1F682" w14:textId="376C165E">
            <w:pPr>
              <w:pStyle w:val="TableParagraph"/>
              <w:spacing w:line="226" w:lineRule="exact"/>
              <w:ind w:left="103"/>
              <w:rPr>
                <w:sz w:val="24"/>
                <w:szCs w:val="28"/>
              </w:rPr>
            </w:pPr>
            <w:r w:rsidRPr="00BC2B79">
              <w:rPr>
                <w:sz w:val="24"/>
                <w:szCs w:val="28"/>
              </w:rPr>
              <w:t>Llanwern</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F03C4D" w:rsidP="00F03C4D" w:rsidRDefault="00F03C4D" w14:paraId="5FBA9CBC" w14:textId="2EB32785">
            <w:pPr>
              <w:pStyle w:val="TableParagraph"/>
              <w:spacing w:line="226" w:lineRule="exact"/>
              <w:ind w:left="697" w:right="695"/>
              <w:jc w:val="center"/>
              <w:rPr>
                <w:sz w:val="24"/>
                <w:szCs w:val="28"/>
              </w:rPr>
            </w:pPr>
            <w:r w:rsidRPr="00BC2B79">
              <w:rPr>
                <w:sz w:val="24"/>
                <w:szCs w:val="28"/>
              </w:rPr>
              <w:t>One</w:t>
            </w:r>
          </w:p>
        </w:tc>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F03C4D" w:rsidP="00F03C4D" w:rsidRDefault="00F03C4D" w14:paraId="151BCB64" w14:textId="77777777">
            <w:pPr>
              <w:pStyle w:val="TableParagraph"/>
              <w:spacing w:line="226" w:lineRule="exact"/>
              <w:ind w:left="105"/>
              <w:rPr>
                <w:sz w:val="24"/>
                <w:szCs w:val="28"/>
              </w:rPr>
            </w:pPr>
            <w:r w:rsidRPr="00BC2B79">
              <w:rPr>
                <w:sz w:val="24"/>
                <w:szCs w:val="28"/>
              </w:rPr>
              <w:t>Tredegar Park and Marshfield</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F03C4D" w:rsidP="00F03C4D" w:rsidRDefault="00F03C4D" w14:paraId="66566ECD" w14:textId="77777777">
            <w:pPr>
              <w:pStyle w:val="TableParagraph"/>
              <w:spacing w:line="226" w:lineRule="exact"/>
              <w:jc w:val="center"/>
              <w:rPr>
                <w:sz w:val="24"/>
                <w:szCs w:val="28"/>
              </w:rPr>
            </w:pPr>
            <w:r w:rsidRPr="00BC2B79">
              <w:rPr>
                <w:w w:val="95"/>
                <w:sz w:val="24"/>
                <w:szCs w:val="28"/>
              </w:rPr>
              <w:t>Three</w:t>
            </w:r>
          </w:p>
        </w:tc>
      </w:tr>
      <w:tr w:rsidR="000F2F57" w:rsidTr="00123A02" w14:paraId="1D513A5D" w14:textId="77777777">
        <w:trPr>
          <w:trHeight w:val="397"/>
        </w:trPr>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3131A29E" w14:textId="202AFCF4">
            <w:pPr>
              <w:pStyle w:val="TableParagraph"/>
              <w:ind w:left="103"/>
              <w:rPr>
                <w:sz w:val="24"/>
                <w:szCs w:val="28"/>
              </w:rPr>
            </w:pPr>
            <w:r w:rsidRPr="00BC2B79">
              <w:rPr>
                <w:sz w:val="24"/>
                <w:szCs w:val="28"/>
              </w:rPr>
              <w:t>L</w:t>
            </w:r>
            <w:r w:rsidR="00682BCC">
              <w:rPr>
                <w:sz w:val="24"/>
                <w:szCs w:val="28"/>
              </w:rPr>
              <w:t>l</w:t>
            </w:r>
            <w:r w:rsidR="00F03C4D">
              <w:rPr>
                <w:sz w:val="24"/>
                <w:szCs w:val="28"/>
              </w:rPr>
              <w:t>iswerry</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F03C4D" w14:paraId="5838559F" w14:textId="2163FE0D">
            <w:pPr>
              <w:pStyle w:val="TableParagraph"/>
              <w:ind w:left="695" w:right="695"/>
              <w:jc w:val="center"/>
              <w:rPr>
                <w:sz w:val="24"/>
                <w:szCs w:val="28"/>
              </w:rPr>
            </w:pPr>
            <w:r>
              <w:rPr>
                <w:sz w:val="24"/>
                <w:szCs w:val="28"/>
              </w:rPr>
              <w:t>Four</w:t>
            </w:r>
          </w:p>
        </w:tc>
        <w:tc>
          <w:tcPr>
            <w:tcW w:w="3969" w:type="dxa"/>
            <w:tcBorders>
              <w:top w:val="single" w:color="A6A6A6" w:themeColor="background1" w:themeShade="A6" w:sz="4" w:space="0"/>
              <w:left w:val="single" w:color="000000" w:sz="18" w:space="0"/>
              <w:bottom w:val="single" w:color="A6A6A6" w:themeColor="background1" w:themeShade="A6" w:sz="4" w:space="0"/>
            </w:tcBorders>
            <w:vAlign w:val="center"/>
          </w:tcPr>
          <w:p w:rsidRPr="00BC2B79" w:rsidR="00BC2B79" w:rsidP="000F2F57" w:rsidRDefault="00BC2B79" w14:paraId="0439A6E2" w14:textId="77777777">
            <w:pPr>
              <w:pStyle w:val="TableParagraph"/>
              <w:ind w:left="105"/>
              <w:rPr>
                <w:sz w:val="24"/>
                <w:szCs w:val="28"/>
              </w:rPr>
            </w:pPr>
            <w:r w:rsidRPr="00BC2B79">
              <w:rPr>
                <w:sz w:val="24"/>
                <w:szCs w:val="28"/>
              </w:rPr>
              <w:t>Victoria</w:t>
            </w:r>
          </w:p>
        </w:tc>
        <w:tc>
          <w:tcPr>
            <w:tcW w:w="3402" w:type="dxa"/>
            <w:tcBorders>
              <w:top w:val="single" w:color="A6A6A6" w:themeColor="background1" w:themeShade="A6" w:sz="4" w:space="0"/>
              <w:bottom w:val="single" w:color="A6A6A6" w:themeColor="background1" w:themeShade="A6" w:sz="4" w:space="0"/>
              <w:right w:val="single" w:color="000000" w:sz="18" w:space="0"/>
            </w:tcBorders>
            <w:vAlign w:val="center"/>
          </w:tcPr>
          <w:p w:rsidRPr="00BC2B79" w:rsidR="00BC2B79" w:rsidP="000F2F57" w:rsidRDefault="00BC2B79" w14:paraId="32C3D1B7" w14:textId="77777777">
            <w:pPr>
              <w:pStyle w:val="TableParagraph"/>
              <w:jc w:val="center"/>
              <w:rPr>
                <w:sz w:val="24"/>
                <w:szCs w:val="28"/>
              </w:rPr>
            </w:pPr>
            <w:r w:rsidRPr="00BC2B79">
              <w:rPr>
                <w:w w:val="95"/>
                <w:sz w:val="24"/>
                <w:szCs w:val="28"/>
              </w:rPr>
              <w:t>Two</w:t>
            </w:r>
          </w:p>
        </w:tc>
      </w:tr>
      <w:tr w:rsidR="000F2F57" w:rsidTr="00123A02" w14:paraId="6C81411F" w14:textId="77777777">
        <w:trPr>
          <w:trHeight w:val="397"/>
        </w:trPr>
        <w:tc>
          <w:tcPr>
            <w:tcW w:w="3969" w:type="dxa"/>
            <w:tcBorders>
              <w:top w:val="single" w:color="A6A6A6" w:themeColor="background1" w:themeShade="A6" w:sz="4" w:space="0"/>
              <w:left w:val="single" w:color="000000" w:sz="18" w:space="0"/>
              <w:bottom w:val="single" w:color="000000" w:sz="18" w:space="0"/>
            </w:tcBorders>
            <w:vAlign w:val="center"/>
          </w:tcPr>
          <w:p w:rsidRPr="00BC2B79" w:rsidR="00BC2B79" w:rsidP="000F2F57" w:rsidRDefault="00BC2B79" w14:paraId="5038D64E" w14:textId="77777777">
            <w:pPr>
              <w:pStyle w:val="TableParagraph"/>
              <w:ind w:left="103"/>
              <w:rPr>
                <w:sz w:val="24"/>
                <w:szCs w:val="28"/>
              </w:rPr>
            </w:pPr>
            <w:r w:rsidRPr="00BC2B79">
              <w:rPr>
                <w:sz w:val="24"/>
                <w:szCs w:val="28"/>
              </w:rPr>
              <w:t>Malpas</w:t>
            </w:r>
          </w:p>
        </w:tc>
        <w:tc>
          <w:tcPr>
            <w:tcW w:w="3402" w:type="dxa"/>
            <w:tcBorders>
              <w:top w:val="single" w:color="A6A6A6" w:themeColor="background1" w:themeShade="A6" w:sz="4" w:space="0"/>
              <w:bottom w:val="single" w:color="000000" w:sz="18" w:space="0"/>
              <w:right w:val="single" w:color="000000" w:sz="18" w:space="0"/>
            </w:tcBorders>
            <w:vAlign w:val="center"/>
          </w:tcPr>
          <w:p w:rsidRPr="00BC2B79" w:rsidR="00BC2B79" w:rsidP="000F2F57" w:rsidRDefault="00BC2B79" w14:paraId="2F8243FB" w14:textId="77777777">
            <w:pPr>
              <w:pStyle w:val="TableParagraph"/>
              <w:ind w:left="695" w:right="695"/>
              <w:jc w:val="center"/>
              <w:rPr>
                <w:sz w:val="24"/>
                <w:szCs w:val="28"/>
              </w:rPr>
            </w:pPr>
            <w:r w:rsidRPr="00BC2B79">
              <w:rPr>
                <w:sz w:val="24"/>
                <w:szCs w:val="28"/>
              </w:rPr>
              <w:t>Three</w:t>
            </w:r>
          </w:p>
        </w:tc>
        <w:tc>
          <w:tcPr>
            <w:tcW w:w="3969" w:type="dxa"/>
            <w:tcBorders>
              <w:top w:val="single" w:color="A6A6A6" w:themeColor="background1" w:themeShade="A6" w:sz="4" w:space="0"/>
              <w:left w:val="single" w:color="000000" w:sz="18" w:space="0"/>
              <w:bottom w:val="single" w:color="000000" w:sz="18" w:space="0"/>
            </w:tcBorders>
            <w:vAlign w:val="center"/>
          </w:tcPr>
          <w:p w:rsidRPr="00BC2B79" w:rsidR="00BC2B79" w:rsidP="000F2F57" w:rsidRDefault="00BC2B79" w14:paraId="3376BF43" w14:textId="77777777">
            <w:pPr>
              <w:pStyle w:val="TableParagraph"/>
              <w:ind w:left="105"/>
              <w:rPr>
                <w:sz w:val="24"/>
                <w:szCs w:val="28"/>
              </w:rPr>
            </w:pPr>
          </w:p>
        </w:tc>
        <w:tc>
          <w:tcPr>
            <w:tcW w:w="3402" w:type="dxa"/>
            <w:tcBorders>
              <w:top w:val="single" w:color="A6A6A6" w:themeColor="background1" w:themeShade="A6" w:sz="4" w:space="0"/>
              <w:bottom w:val="single" w:color="000000" w:sz="18" w:space="0"/>
              <w:right w:val="single" w:color="000000" w:sz="18" w:space="0"/>
            </w:tcBorders>
            <w:vAlign w:val="center"/>
          </w:tcPr>
          <w:p w:rsidRPr="00BC2B79" w:rsidR="00BC2B79" w:rsidP="000F2F57" w:rsidRDefault="00BC2B79" w14:paraId="6D944754" w14:textId="77777777">
            <w:pPr>
              <w:pStyle w:val="TableParagraph"/>
              <w:jc w:val="center"/>
              <w:rPr>
                <w:sz w:val="24"/>
                <w:szCs w:val="28"/>
              </w:rPr>
            </w:pPr>
          </w:p>
        </w:tc>
      </w:tr>
    </w:tbl>
    <w:p w:rsidR="003937BA" w:rsidRDefault="003937BA" w14:paraId="12DFFE58" w14:textId="77777777">
      <w:pPr>
        <w:pStyle w:val="BodyText"/>
        <w:spacing w:before="3"/>
        <w:rPr>
          <w:sz w:val="16"/>
        </w:rPr>
      </w:pPr>
    </w:p>
    <w:p w:rsidRPr="007D50D1" w:rsidR="00BC2B79" w:rsidRDefault="00BC2B79" w14:paraId="4F159631" w14:textId="77777777">
      <w:pPr>
        <w:pStyle w:val="BodyText"/>
        <w:spacing w:before="7"/>
        <w:rPr>
          <w:sz w:val="24"/>
          <w:szCs w:val="16"/>
        </w:rPr>
      </w:pPr>
    </w:p>
    <w:p w:rsidR="00F03C4D" w:rsidP="00F03C4D" w:rsidRDefault="00F03C4D" w14:paraId="5B01B96A" w14:textId="77777777">
      <w:pPr>
        <w:pStyle w:val="Default"/>
        <w:spacing w:line="276" w:lineRule="auto"/>
        <w:rPr>
          <w:sz w:val="22"/>
          <w:szCs w:val="22"/>
        </w:rPr>
      </w:pPr>
      <w:r>
        <w:rPr>
          <w:b/>
          <w:bCs/>
          <w:sz w:val="22"/>
          <w:szCs w:val="22"/>
        </w:rPr>
        <w:t xml:space="preserve">1. </w:t>
      </w:r>
      <w:r>
        <w:rPr>
          <w:sz w:val="22"/>
          <w:szCs w:val="22"/>
        </w:rPr>
        <w:t xml:space="preserve">Forms of nomination for City Council Elections may be obtained from Room 528, Civic Centre, Newport, NP20 4UR from the Returning Officer who will, at the request of an elector for any electoral area, prepare a nomination paper for signature. </w:t>
      </w:r>
    </w:p>
    <w:p w:rsidR="00F03C4D" w:rsidP="00F03C4D" w:rsidRDefault="00F03C4D" w14:paraId="6C32ECB3" w14:textId="77777777">
      <w:pPr>
        <w:pStyle w:val="Default"/>
        <w:spacing w:line="276" w:lineRule="auto"/>
        <w:rPr>
          <w:sz w:val="22"/>
          <w:szCs w:val="22"/>
        </w:rPr>
      </w:pPr>
      <w:r>
        <w:rPr>
          <w:b/>
          <w:bCs/>
          <w:sz w:val="22"/>
          <w:szCs w:val="22"/>
        </w:rPr>
        <w:t xml:space="preserve">2. </w:t>
      </w:r>
      <w:r>
        <w:rPr>
          <w:sz w:val="22"/>
          <w:szCs w:val="22"/>
        </w:rPr>
        <w:t xml:space="preserve">Nomination papers must be delivered to the Returning Officer, Room 527a, Civic Centre, Newport, NP20 4UR, between the hours of </w:t>
      </w:r>
      <w:r>
        <w:rPr>
          <w:b/>
          <w:bCs/>
          <w:sz w:val="22"/>
          <w:szCs w:val="22"/>
        </w:rPr>
        <w:t xml:space="preserve">10:00 </w:t>
      </w:r>
      <w:r>
        <w:rPr>
          <w:sz w:val="22"/>
          <w:szCs w:val="22"/>
        </w:rPr>
        <w:t xml:space="preserve">and </w:t>
      </w:r>
      <w:r>
        <w:rPr>
          <w:b/>
          <w:bCs/>
          <w:sz w:val="22"/>
          <w:szCs w:val="22"/>
        </w:rPr>
        <w:t xml:space="preserve">16:00 </w:t>
      </w:r>
      <w:r>
        <w:rPr>
          <w:sz w:val="22"/>
          <w:szCs w:val="22"/>
        </w:rPr>
        <w:t xml:space="preserve">on any working day (Monday to Friday, except Bank Holidays) from the date of this notice, but not later than </w:t>
      </w:r>
      <w:r>
        <w:rPr>
          <w:b/>
          <w:bCs/>
          <w:sz w:val="22"/>
          <w:szCs w:val="22"/>
        </w:rPr>
        <w:t xml:space="preserve">16:00 </w:t>
      </w:r>
      <w:r>
        <w:rPr>
          <w:sz w:val="22"/>
          <w:szCs w:val="22"/>
        </w:rPr>
        <w:t xml:space="preserve">on </w:t>
      </w:r>
      <w:r>
        <w:rPr>
          <w:b/>
          <w:bCs/>
          <w:sz w:val="22"/>
          <w:szCs w:val="22"/>
        </w:rPr>
        <w:t>Tuesday, 5 April 2022</w:t>
      </w:r>
      <w:r>
        <w:rPr>
          <w:sz w:val="22"/>
          <w:szCs w:val="22"/>
        </w:rPr>
        <w:t xml:space="preserve">. Informal checking of nomination papers and electronic delivery will be available up to </w:t>
      </w:r>
      <w:r>
        <w:rPr>
          <w:b/>
          <w:bCs/>
          <w:sz w:val="22"/>
          <w:szCs w:val="22"/>
        </w:rPr>
        <w:t xml:space="preserve">12:00 </w:t>
      </w:r>
      <w:r>
        <w:rPr>
          <w:sz w:val="22"/>
          <w:szCs w:val="22"/>
        </w:rPr>
        <w:t xml:space="preserve">on </w:t>
      </w:r>
      <w:r>
        <w:rPr>
          <w:b/>
          <w:bCs/>
          <w:sz w:val="22"/>
          <w:szCs w:val="22"/>
        </w:rPr>
        <w:t>Tuesday, 5 April 2022</w:t>
      </w:r>
      <w:r>
        <w:rPr>
          <w:sz w:val="22"/>
          <w:szCs w:val="22"/>
        </w:rPr>
        <w:t xml:space="preserve">. </w:t>
      </w:r>
    </w:p>
    <w:p w:rsidR="00F03C4D" w:rsidP="00F03C4D" w:rsidRDefault="00F03C4D" w14:paraId="78AF7D05" w14:textId="77777777">
      <w:pPr>
        <w:pStyle w:val="Default"/>
        <w:spacing w:line="276" w:lineRule="auto"/>
        <w:rPr>
          <w:sz w:val="22"/>
          <w:szCs w:val="22"/>
        </w:rPr>
      </w:pPr>
      <w:r>
        <w:rPr>
          <w:b/>
          <w:bCs/>
          <w:sz w:val="22"/>
          <w:szCs w:val="22"/>
        </w:rPr>
        <w:t xml:space="preserve">3. </w:t>
      </w:r>
      <w:r>
        <w:rPr>
          <w:sz w:val="22"/>
          <w:szCs w:val="22"/>
        </w:rPr>
        <w:t xml:space="preserve">If any election is contested the poll will take place on </w:t>
      </w:r>
      <w:r>
        <w:rPr>
          <w:b/>
          <w:bCs/>
          <w:sz w:val="22"/>
          <w:szCs w:val="22"/>
        </w:rPr>
        <w:t>Thursday, 5 May 2022</w:t>
      </w:r>
      <w:r>
        <w:rPr>
          <w:sz w:val="22"/>
          <w:szCs w:val="22"/>
        </w:rPr>
        <w:t xml:space="preserve">. </w:t>
      </w:r>
    </w:p>
    <w:p w:rsidR="00F03C4D" w:rsidP="00F03C4D" w:rsidRDefault="00F03C4D" w14:paraId="7F5C1B87" w14:textId="50005EA6">
      <w:pPr>
        <w:pStyle w:val="Default"/>
        <w:spacing w:line="276" w:lineRule="auto"/>
        <w:rPr>
          <w:sz w:val="22"/>
          <w:szCs w:val="22"/>
        </w:rPr>
      </w:pPr>
      <w:r>
        <w:rPr>
          <w:b/>
          <w:bCs/>
          <w:sz w:val="22"/>
          <w:szCs w:val="22"/>
        </w:rPr>
        <w:t xml:space="preserve">4. </w:t>
      </w:r>
      <w:r>
        <w:rPr>
          <w:sz w:val="22"/>
          <w:szCs w:val="22"/>
        </w:rPr>
        <w:t xml:space="preserve">Applications to register to vote must reach the Electoral Registration Office by 12 midnight on 14 April 2022. Applications can be made online: </w:t>
      </w:r>
      <w:hyperlink w:history="1" r:id="rId5">
        <w:r w:rsidRPr="00344D41" w:rsidR="00173982">
          <w:rPr>
            <w:rStyle w:val="Hyperlink"/>
            <w:b/>
            <w:bCs/>
            <w:sz w:val="22"/>
            <w:szCs w:val="22"/>
          </w:rPr>
          <w:t>www.gov.uk/registertovote</w:t>
        </w:r>
      </w:hyperlink>
      <w:r w:rsidR="00173982">
        <w:rPr>
          <w:b/>
          <w:bCs/>
          <w:sz w:val="22"/>
          <w:szCs w:val="22"/>
        </w:rPr>
        <w:t xml:space="preserve"> </w:t>
      </w:r>
      <w:r>
        <w:rPr>
          <w:b/>
          <w:bCs/>
          <w:sz w:val="22"/>
          <w:szCs w:val="22"/>
        </w:rPr>
        <w:t xml:space="preserve"> </w:t>
      </w:r>
    </w:p>
    <w:p w:rsidR="00F03C4D" w:rsidP="00F03C4D" w:rsidRDefault="00F03C4D" w14:paraId="0B990DD8" w14:textId="77777777">
      <w:pPr>
        <w:pStyle w:val="Default"/>
        <w:spacing w:line="276" w:lineRule="auto"/>
        <w:rPr>
          <w:sz w:val="22"/>
          <w:szCs w:val="22"/>
        </w:rPr>
      </w:pPr>
      <w:r>
        <w:rPr>
          <w:b/>
          <w:bCs/>
          <w:sz w:val="22"/>
          <w:szCs w:val="22"/>
        </w:rPr>
        <w:t xml:space="preserve">5. </w:t>
      </w:r>
      <w:r>
        <w:rPr>
          <w:sz w:val="22"/>
          <w:szCs w:val="22"/>
        </w:rPr>
        <w:t xml:space="preserve">Electors and their proxies should take notice that all applications for new postal votes, postal proxy votes and amendments or cancellations to existing postal and proxy votes, must reach the Electoral Registration Office below, by </w:t>
      </w:r>
      <w:r>
        <w:rPr>
          <w:b/>
          <w:bCs/>
          <w:sz w:val="22"/>
          <w:szCs w:val="22"/>
        </w:rPr>
        <w:t xml:space="preserve">17:00 </w:t>
      </w:r>
      <w:r>
        <w:rPr>
          <w:sz w:val="22"/>
          <w:szCs w:val="22"/>
        </w:rPr>
        <w:t xml:space="preserve">on </w:t>
      </w:r>
      <w:r>
        <w:rPr>
          <w:b/>
          <w:bCs/>
          <w:sz w:val="22"/>
          <w:szCs w:val="22"/>
        </w:rPr>
        <w:t>Tuesday, 19 April 2022</w:t>
      </w:r>
      <w:r>
        <w:rPr>
          <w:sz w:val="22"/>
          <w:szCs w:val="22"/>
        </w:rPr>
        <w:t xml:space="preserve">. This includes electors or their proxies who wish to make alterations to their existing arrangements on a permanent basis. </w:t>
      </w:r>
    </w:p>
    <w:p w:rsidR="00F03C4D" w:rsidP="00F03C4D" w:rsidRDefault="00F03C4D" w14:paraId="09B4DE6E" w14:textId="77777777">
      <w:pPr>
        <w:pStyle w:val="Default"/>
        <w:spacing w:line="276" w:lineRule="auto"/>
        <w:rPr>
          <w:sz w:val="22"/>
          <w:szCs w:val="22"/>
        </w:rPr>
      </w:pPr>
      <w:r>
        <w:rPr>
          <w:b/>
          <w:bCs/>
          <w:sz w:val="22"/>
          <w:szCs w:val="22"/>
        </w:rPr>
        <w:t xml:space="preserve">6. </w:t>
      </w:r>
      <w:r>
        <w:rPr>
          <w:sz w:val="22"/>
          <w:szCs w:val="22"/>
        </w:rPr>
        <w:t xml:space="preserve">Applications to vote by proxy at this election must reach the Electoral Registration Officer at Room 528, Civic Centre, Newport, NP20 4UR by </w:t>
      </w:r>
      <w:r>
        <w:rPr>
          <w:b/>
          <w:bCs/>
          <w:sz w:val="22"/>
          <w:szCs w:val="22"/>
        </w:rPr>
        <w:t xml:space="preserve">17:00 </w:t>
      </w:r>
      <w:r>
        <w:rPr>
          <w:sz w:val="22"/>
          <w:szCs w:val="22"/>
        </w:rPr>
        <w:t xml:space="preserve">on </w:t>
      </w:r>
      <w:r>
        <w:rPr>
          <w:b/>
          <w:bCs/>
          <w:sz w:val="22"/>
          <w:szCs w:val="22"/>
        </w:rPr>
        <w:t>Tuesday, 26 April 2022</w:t>
      </w:r>
      <w:r>
        <w:rPr>
          <w:sz w:val="22"/>
          <w:szCs w:val="22"/>
        </w:rPr>
        <w:t xml:space="preserve">. </w:t>
      </w:r>
    </w:p>
    <w:p w:rsidR="00F03C4D" w:rsidP="00F03C4D" w:rsidRDefault="00F03C4D" w14:paraId="7AC5D5F5" w14:textId="77777777">
      <w:pPr>
        <w:pStyle w:val="Default"/>
        <w:spacing w:line="276" w:lineRule="auto"/>
        <w:rPr>
          <w:sz w:val="22"/>
          <w:szCs w:val="22"/>
        </w:rPr>
      </w:pPr>
      <w:r>
        <w:rPr>
          <w:b/>
          <w:bCs/>
          <w:sz w:val="22"/>
          <w:szCs w:val="22"/>
        </w:rPr>
        <w:t xml:space="preserve">7. </w:t>
      </w:r>
      <w:r>
        <w:rPr>
          <w:sz w:val="22"/>
          <w:szCs w:val="22"/>
        </w:rPr>
        <w:t xml:space="preserve">Applications to vote by emergency proxy at this election on the grounds of physical incapacity, for work/service reasons or the need to comply with an enactment or guidance from Welsh Ministers relating to coronavirus must reach the Electoral Registration Officer at the address above by </w:t>
      </w:r>
      <w:r>
        <w:rPr>
          <w:b/>
          <w:bCs/>
          <w:sz w:val="22"/>
          <w:szCs w:val="22"/>
        </w:rPr>
        <w:t xml:space="preserve">17:00 </w:t>
      </w:r>
      <w:r>
        <w:rPr>
          <w:sz w:val="22"/>
          <w:szCs w:val="22"/>
        </w:rPr>
        <w:t xml:space="preserve">on </w:t>
      </w:r>
      <w:r>
        <w:rPr>
          <w:b/>
          <w:bCs/>
          <w:sz w:val="22"/>
          <w:szCs w:val="22"/>
        </w:rPr>
        <w:t>5 May 2022</w:t>
      </w:r>
      <w:r>
        <w:rPr>
          <w:sz w:val="22"/>
          <w:szCs w:val="22"/>
        </w:rPr>
        <w:t xml:space="preserve">. The physical incapacity must have occurred after </w:t>
      </w:r>
      <w:r>
        <w:rPr>
          <w:b/>
          <w:bCs/>
          <w:sz w:val="22"/>
          <w:szCs w:val="22"/>
        </w:rPr>
        <w:t xml:space="preserve">17:00 </w:t>
      </w:r>
      <w:r>
        <w:rPr>
          <w:sz w:val="22"/>
          <w:szCs w:val="22"/>
        </w:rPr>
        <w:t xml:space="preserve">on </w:t>
      </w:r>
      <w:r>
        <w:rPr>
          <w:b/>
          <w:bCs/>
          <w:sz w:val="22"/>
          <w:szCs w:val="22"/>
        </w:rPr>
        <w:t>Tuesday 26 April 2022</w:t>
      </w:r>
      <w:r>
        <w:rPr>
          <w:sz w:val="22"/>
          <w:szCs w:val="22"/>
        </w:rPr>
        <w:t xml:space="preserve">. To apply on the grounds of work/service or coronavirus, the person must have become aware that they cannot go to the polling station in person after </w:t>
      </w:r>
      <w:r>
        <w:rPr>
          <w:b/>
          <w:bCs/>
          <w:sz w:val="22"/>
          <w:szCs w:val="22"/>
        </w:rPr>
        <w:t xml:space="preserve">17:00 </w:t>
      </w:r>
      <w:r>
        <w:rPr>
          <w:sz w:val="22"/>
          <w:szCs w:val="22"/>
        </w:rPr>
        <w:t xml:space="preserve">on </w:t>
      </w:r>
      <w:r>
        <w:rPr>
          <w:b/>
          <w:bCs/>
          <w:sz w:val="22"/>
          <w:szCs w:val="22"/>
        </w:rPr>
        <w:t>Tuesday 26 April 2022</w:t>
      </w:r>
      <w:r>
        <w:rPr>
          <w:sz w:val="22"/>
          <w:szCs w:val="22"/>
        </w:rPr>
        <w:t xml:space="preserve">. </w:t>
      </w:r>
    </w:p>
    <w:p w:rsidR="00F03C4D" w:rsidP="00F03C4D" w:rsidRDefault="00F03C4D" w14:paraId="12AE1A75" w14:textId="77777777">
      <w:pPr>
        <w:pStyle w:val="Default"/>
        <w:spacing w:line="276" w:lineRule="auto"/>
        <w:rPr>
          <w:sz w:val="22"/>
          <w:szCs w:val="22"/>
        </w:rPr>
      </w:pPr>
      <w:r>
        <w:rPr>
          <w:b/>
          <w:bCs/>
          <w:sz w:val="22"/>
          <w:szCs w:val="22"/>
        </w:rPr>
        <w:t xml:space="preserve">8. </w:t>
      </w:r>
      <w:r>
        <w:rPr>
          <w:sz w:val="22"/>
          <w:szCs w:val="22"/>
        </w:rPr>
        <w:t xml:space="preserve">Initial enquiries should be made to Leanne Rowlands, Deputy Returning Officer, Room 528, Civic Centre, Newport, NP20 4UR, Telephone 01633 210744 </w:t>
      </w:r>
    </w:p>
    <w:p w:rsidR="001B0B01" w:rsidP="00F03C4D" w:rsidRDefault="001B0B01" w14:paraId="31536027" w14:textId="77777777">
      <w:pPr>
        <w:pStyle w:val="Default"/>
        <w:spacing w:line="276" w:lineRule="auto"/>
        <w:rPr>
          <w:b/>
          <w:bCs/>
          <w:sz w:val="22"/>
          <w:szCs w:val="22"/>
        </w:rPr>
      </w:pPr>
    </w:p>
    <w:p w:rsidR="00F03C4D" w:rsidP="00F03C4D" w:rsidRDefault="00F03C4D" w14:paraId="3C39B71F" w14:textId="78CB7BA5">
      <w:pPr>
        <w:pStyle w:val="Default"/>
        <w:spacing w:line="276" w:lineRule="auto"/>
        <w:rPr>
          <w:sz w:val="22"/>
          <w:szCs w:val="22"/>
        </w:rPr>
      </w:pPr>
      <w:r>
        <w:rPr>
          <w:b/>
          <w:bCs/>
          <w:sz w:val="22"/>
          <w:szCs w:val="22"/>
        </w:rPr>
        <w:t xml:space="preserve">Electronic Delivery Statement </w:t>
      </w:r>
    </w:p>
    <w:p w:rsidR="00F03C4D" w:rsidP="00F03C4D" w:rsidRDefault="00F03C4D" w14:paraId="0D32F815" w14:textId="77777777">
      <w:pPr>
        <w:pStyle w:val="Default"/>
        <w:spacing w:line="276" w:lineRule="auto"/>
        <w:rPr>
          <w:sz w:val="22"/>
          <w:szCs w:val="22"/>
        </w:rPr>
      </w:pPr>
      <w:r>
        <w:rPr>
          <w:sz w:val="22"/>
          <w:szCs w:val="22"/>
        </w:rPr>
        <w:t xml:space="preserve">Nomination papers submitted electronically must be delivered in accordance with arrangements set out in this statement. </w:t>
      </w:r>
    </w:p>
    <w:p w:rsidR="00F03C4D" w:rsidP="00F03C4D" w:rsidRDefault="00F03C4D" w14:paraId="7763EC9B" w14:textId="77777777">
      <w:pPr>
        <w:pStyle w:val="Default"/>
        <w:spacing w:line="276" w:lineRule="auto"/>
        <w:rPr>
          <w:sz w:val="22"/>
          <w:szCs w:val="22"/>
        </w:rPr>
      </w:pPr>
      <w:r>
        <w:rPr>
          <w:sz w:val="22"/>
          <w:szCs w:val="22"/>
        </w:rPr>
        <w:t xml:space="preserve">Nomination Papers can be submitted by electronic form within the timeframe allowed for delivery of nominations. </w:t>
      </w:r>
    </w:p>
    <w:p w:rsidR="00F03C4D" w:rsidP="00F03C4D" w:rsidRDefault="00DA45D7" w14:paraId="4F78F23D" w14:textId="73740B9A">
      <w:pPr>
        <w:pStyle w:val="Default"/>
        <w:spacing w:line="276" w:lineRule="auto"/>
        <w:rPr>
          <w:b/>
          <w:bCs/>
          <w:sz w:val="22"/>
          <w:szCs w:val="22"/>
        </w:rPr>
      </w:pPr>
      <w:hyperlink w:history="1" r:id="rId6">
        <w:r w:rsidRPr="00344D41" w:rsidR="00173982">
          <w:rPr>
            <w:rStyle w:val="Hyperlink"/>
            <w:b/>
            <w:bCs/>
            <w:sz w:val="22"/>
            <w:szCs w:val="22"/>
          </w:rPr>
          <w:t>https://tinyurl.com/45pvscc2</w:t>
        </w:r>
      </w:hyperlink>
      <w:r w:rsidR="00173982">
        <w:rPr>
          <w:b/>
          <w:bCs/>
          <w:sz w:val="22"/>
          <w:szCs w:val="22"/>
        </w:rPr>
        <w:t xml:space="preserve"> </w:t>
      </w:r>
      <w:r w:rsidR="00F03C4D">
        <w:rPr>
          <w:b/>
          <w:bCs/>
          <w:sz w:val="22"/>
          <w:szCs w:val="22"/>
        </w:rPr>
        <w:t xml:space="preserve"> </w:t>
      </w:r>
    </w:p>
    <w:p w:rsidR="00F03C4D" w:rsidP="00F03C4D" w:rsidRDefault="00F03C4D" w14:paraId="6DF1F8C8" w14:textId="77777777">
      <w:pPr>
        <w:pStyle w:val="Default"/>
        <w:spacing w:line="276" w:lineRule="auto"/>
        <w:rPr>
          <w:sz w:val="22"/>
          <w:szCs w:val="22"/>
        </w:rPr>
      </w:pPr>
    </w:p>
    <w:p w:rsidR="00F03C4D" w:rsidP="00F03C4D" w:rsidRDefault="00F03C4D" w14:paraId="76E1FCB3" w14:textId="77777777">
      <w:pPr>
        <w:pStyle w:val="Default"/>
        <w:spacing w:line="276" w:lineRule="auto"/>
        <w:rPr>
          <w:sz w:val="22"/>
          <w:szCs w:val="22"/>
        </w:rPr>
      </w:pPr>
      <w:r>
        <w:rPr>
          <w:sz w:val="22"/>
          <w:szCs w:val="22"/>
        </w:rPr>
        <w:t xml:space="preserve">Please note it is the responsibility of the candidate to ensure that the Returning Officer receives completed nomination forms in the correct way and by the required deadlines. </w:t>
      </w:r>
    </w:p>
    <w:p w:rsidRPr="00746E38" w:rsidR="00F03C4D" w:rsidP="00F03C4D" w:rsidRDefault="00F03C4D" w14:paraId="56A85C88" w14:textId="77777777">
      <w:pPr>
        <w:spacing w:line="276" w:lineRule="auto"/>
      </w:pPr>
      <w:r w:rsidRPr="00746E38">
        <w:t>An electronic reference number is not confirmation that the nomination is valid. The Returning Officer will send a notice to inform candidates of their decision as to whether or not their nomination is valid.</w:t>
      </w:r>
    </w:p>
    <w:p w:rsidRPr="00BA7857" w:rsidR="00BC2B79" w:rsidP="004A0543" w:rsidRDefault="00BC2B79" w14:paraId="3072D043" w14:textId="77777777">
      <w:pPr>
        <w:spacing w:before="1"/>
        <w:ind w:right="-15" w:firstLine="26"/>
        <w:rPr>
          <w:b/>
          <w:bCs/>
        </w:rPr>
      </w:pPr>
    </w:p>
    <w:p w:rsidRPr="00BA7857" w:rsidR="00BC2B79" w:rsidP="004A0543" w:rsidRDefault="00BC2B79" w14:paraId="52A1E088" w14:textId="77777777">
      <w:pPr>
        <w:spacing w:before="1"/>
        <w:ind w:right="-15"/>
        <w:rPr>
          <w:b/>
          <w:bCs/>
        </w:rPr>
      </w:pPr>
    </w:p>
    <w:p w:rsidRPr="00BA7857" w:rsidR="00BC2B79" w:rsidP="004A0543" w:rsidRDefault="00BC2B79" w14:paraId="40DFA2DD" w14:textId="77777777">
      <w:pPr>
        <w:spacing w:before="1"/>
        <w:ind w:right="-15"/>
        <w:rPr>
          <w:b/>
          <w:bCs/>
        </w:rPr>
      </w:pPr>
    </w:p>
    <w:p w:rsidRPr="00BA7857" w:rsidR="00BA7857" w:rsidP="004A0543" w:rsidRDefault="007D50D1" w14:paraId="234559C5" w14:textId="77777777">
      <w:pPr>
        <w:spacing w:before="1"/>
        <w:ind w:right="-15"/>
        <w:rPr>
          <w:b/>
          <w:bCs/>
        </w:rPr>
      </w:pPr>
      <w:r w:rsidRPr="00BA7857">
        <w:rPr>
          <w:b/>
          <w:bCs/>
        </w:rPr>
        <w:t>Beverly Owen</w:t>
      </w:r>
    </w:p>
    <w:p w:rsidRPr="00BA7857" w:rsidR="00BA7857" w:rsidP="004A0543" w:rsidRDefault="007D50D1" w14:paraId="0F58DA4C" w14:textId="4FF5C9A3">
      <w:pPr>
        <w:spacing w:before="1"/>
        <w:ind w:right="-15"/>
      </w:pPr>
      <w:r w:rsidRPr="00BA7857">
        <w:rPr>
          <w:b/>
          <w:bCs/>
        </w:rPr>
        <w:t>Returning Officer</w:t>
      </w:r>
      <w:r w:rsidRPr="00BA7857">
        <w:t xml:space="preserve"> </w:t>
      </w:r>
    </w:p>
    <w:p w:rsidRPr="00BA7857" w:rsidR="00BA7857" w:rsidP="004A0543" w:rsidRDefault="007D50D1" w14:paraId="092B4BDC" w14:textId="77777777">
      <w:pPr>
        <w:spacing w:before="1"/>
        <w:ind w:right="-15"/>
      </w:pPr>
      <w:r w:rsidRPr="00BA7857">
        <w:t>Newport City</w:t>
      </w:r>
      <w:r w:rsidRPr="00BA7857">
        <w:rPr>
          <w:spacing w:val="-7"/>
        </w:rPr>
        <w:t xml:space="preserve"> </w:t>
      </w:r>
      <w:r w:rsidRPr="00BA7857">
        <w:t>Council,</w:t>
      </w:r>
      <w:r w:rsidRPr="00BA7857" w:rsidR="00224CA3">
        <w:t xml:space="preserve"> </w:t>
      </w:r>
    </w:p>
    <w:p w:rsidRPr="00BA7857" w:rsidR="00BA7857" w:rsidP="004A0543" w:rsidRDefault="007D50D1" w14:paraId="633AFCA7" w14:textId="77777777">
      <w:pPr>
        <w:spacing w:before="1"/>
        <w:ind w:right="-15"/>
      </w:pPr>
      <w:r w:rsidRPr="00BA7857">
        <w:t xml:space="preserve">Civic Centre, </w:t>
      </w:r>
    </w:p>
    <w:p w:rsidRPr="00BA7857" w:rsidR="00BA7857" w:rsidP="004A0543" w:rsidRDefault="007D50D1" w14:paraId="1B55F284" w14:textId="77777777">
      <w:pPr>
        <w:spacing w:before="1"/>
        <w:ind w:right="-15"/>
      </w:pPr>
      <w:r w:rsidRPr="00BA7857">
        <w:t>Newport</w:t>
      </w:r>
      <w:r w:rsidRPr="00BA7857" w:rsidR="00BA7857">
        <w:t>.</w:t>
      </w:r>
    </w:p>
    <w:p w:rsidRPr="00BA7857" w:rsidR="007D50D1" w:rsidP="004A0543" w:rsidRDefault="007D50D1" w14:paraId="7B9A30F5" w14:textId="2211AE3C">
      <w:pPr>
        <w:spacing w:before="1"/>
        <w:ind w:right="-15"/>
      </w:pPr>
      <w:r w:rsidRPr="00BA7857">
        <w:t>NP20 4UR</w:t>
      </w:r>
    </w:p>
    <w:p w:rsidR="00BC2B79" w:rsidP="00BC2B79" w:rsidRDefault="00BC2B79" w14:paraId="32CC240A" w14:textId="77777777">
      <w:pPr>
        <w:jc w:val="center"/>
        <w:rPr>
          <w:i/>
          <w:iCs/>
          <w:sz w:val="20"/>
          <w:szCs w:val="20"/>
        </w:rPr>
      </w:pPr>
    </w:p>
    <w:p w:rsidR="00BA7857" w:rsidP="004A0543" w:rsidRDefault="00BA7857" w14:paraId="6AE3FA62" w14:textId="77777777">
      <w:pPr>
        <w:rPr>
          <w:i/>
          <w:iCs/>
          <w:sz w:val="20"/>
          <w:szCs w:val="20"/>
        </w:rPr>
      </w:pPr>
    </w:p>
    <w:p w:rsidR="00BA7857" w:rsidP="004A0543" w:rsidRDefault="00BA7857" w14:paraId="5244337A" w14:textId="77777777">
      <w:pPr>
        <w:rPr>
          <w:i/>
          <w:iCs/>
          <w:sz w:val="20"/>
          <w:szCs w:val="20"/>
        </w:rPr>
      </w:pPr>
    </w:p>
    <w:p w:rsidR="00BA7857" w:rsidP="004A0543" w:rsidRDefault="00BA7857" w14:paraId="13B26F49" w14:textId="77777777">
      <w:pPr>
        <w:rPr>
          <w:i/>
          <w:iCs/>
          <w:sz w:val="20"/>
          <w:szCs w:val="20"/>
        </w:rPr>
      </w:pPr>
    </w:p>
    <w:p w:rsidR="00BA7857" w:rsidP="004A0543" w:rsidRDefault="00BA7857" w14:paraId="77C854A9" w14:textId="77777777">
      <w:pPr>
        <w:rPr>
          <w:i/>
          <w:iCs/>
          <w:sz w:val="20"/>
          <w:szCs w:val="20"/>
        </w:rPr>
      </w:pPr>
    </w:p>
    <w:p w:rsidR="00BA7857" w:rsidP="004A0543" w:rsidRDefault="00BA7857" w14:paraId="462E8039" w14:textId="77777777">
      <w:pPr>
        <w:rPr>
          <w:i/>
          <w:iCs/>
          <w:sz w:val="20"/>
          <w:szCs w:val="20"/>
        </w:rPr>
      </w:pPr>
    </w:p>
    <w:p w:rsidR="00BA7857" w:rsidP="004A0543" w:rsidRDefault="00BA7857" w14:paraId="3E51E119" w14:textId="572A2FF2">
      <w:pPr>
        <w:rPr>
          <w:i/>
          <w:iCs/>
          <w:sz w:val="20"/>
          <w:szCs w:val="20"/>
        </w:rPr>
      </w:pPr>
    </w:p>
    <w:p w:rsidR="00123A02" w:rsidP="004A0543" w:rsidRDefault="00123A02" w14:paraId="5FD8208F" w14:textId="4FFF3176">
      <w:pPr>
        <w:rPr>
          <w:i/>
          <w:iCs/>
          <w:sz w:val="20"/>
          <w:szCs w:val="20"/>
        </w:rPr>
      </w:pPr>
    </w:p>
    <w:p w:rsidR="00F03C4D" w:rsidP="004A0543" w:rsidRDefault="00F03C4D" w14:paraId="0C196512" w14:textId="454717EA">
      <w:pPr>
        <w:rPr>
          <w:i/>
          <w:iCs/>
          <w:sz w:val="20"/>
          <w:szCs w:val="20"/>
        </w:rPr>
      </w:pPr>
    </w:p>
    <w:p w:rsidR="00F03C4D" w:rsidP="004A0543" w:rsidRDefault="00F03C4D" w14:paraId="536D4492" w14:textId="77777777">
      <w:pPr>
        <w:rPr>
          <w:i/>
          <w:iCs/>
          <w:sz w:val="20"/>
          <w:szCs w:val="20"/>
        </w:rPr>
      </w:pPr>
    </w:p>
    <w:p w:rsidRPr="00BC2B79" w:rsidR="00BC2B79" w:rsidP="004A0543" w:rsidRDefault="00BC2B79" w14:paraId="6555161F" w14:textId="6635613C">
      <w:pPr>
        <w:rPr>
          <w:i/>
          <w:iCs/>
          <w:sz w:val="20"/>
          <w:szCs w:val="20"/>
        </w:rPr>
      </w:pPr>
      <w:r w:rsidRPr="00BC2B79">
        <w:rPr>
          <w:i/>
          <w:iCs/>
          <w:sz w:val="20"/>
          <w:szCs w:val="20"/>
        </w:rPr>
        <w:t>Dated this 28</w:t>
      </w:r>
      <w:r w:rsidRPr="00BC2B79">
        <w:rPr>
          <w:i/>
          <w:iCs/>
          <w:position w:val="8"/>
          <w:sz w:val="20"/>
          <w:szCs w:val="20"/>
        </w:rPr>
        <w:t xml:space="preserve">th </w:t>
      </w:r>
      <w:r w:rsidRPr="00BC2B79">
        <w:rPr>
          <w:i/>
          <w:iCs/>
          <w:sz w:val="20"/>
          <w:szCs w:val="20"/>
        </w:rPr>
        <w:t>day of March 2022</w:t>
      </w:r>
    </w:p>
    <w:p w:rsidRPr="00BC2B79" w:rsidR="00BC2B79" w:rsidP="004A0543" w:rsidRDefault="00BC2B79" w14:paraId="0C3E8B7E" w14:textId="77777777">
      <w:pPr>
        <w:rPr>
          <w:i/>
          <w:iCs/>
          <w:sz w:val="20"/>
          <w:szCs w:val="20"/>
        </w:rPr>
      </w:pPr>
    </w:p>
    <w:p w:rsidRPr="000F2F57" w:rsidR="00BC2B79" w:rsidP="004A0543" w:rsidRDefault="00BC2B79" w14:paraId="21BE56D2" w14:textId="4081DC6F">
      <w:pPr>
        <w:rPr>
          <w:i/>
          <w:iCs/>
          <w:sz w:val="20"/>
          <w:szCs w:val="20"/>
        </w:rPr>
        <w:sectPr w:rsidRPr="000F2F57" w:rsidR="00BC2B79" w:rsidSect="00BC2B79">
          <w:type w:val="continuous"/>
          <w:pgSz w:w="16838" w:h="23811" w:code="8"/>
          <w:pgMar w:top="499" w:right="567" w:bottom="0" w:left="567" w:header="720" w:footer="720" w:gutter="0"/>
          <w:cols w:space="720"/>
          <w:docGrid w:linePitch="299"/>
        </w:sectPr>
      </w:pPr>
      <w:r w:rsidRPr="00BC2B79">
        <w:rPr>
          <w:i/>
          <w:iCs/>
          <w:sz w:val="20"/>
          <w:szCs w:val="20"/>
        </w:rPr>
        <w:t>Printed and Published by the Returning Officer, Civic Centre, Newport, South Wales, NP20 4U</w:t>
      </w:r>
      <w:r w:rsidR="00BA7857">
        <w:rPr>
          <w:i/>
          <w:iCs/>
          <w:sz w:val="20"/>
          <w:szCs w:val="20"/>
        </w:rPr>
        <w:t>R</w:t>
      </w:r>
    </w:p>
    <w:p w:rsidRPr="00682F22" w:rsidR="003937BA" w:rsidP="000F2F57" w:rsidRDefault="003937BA" w14:paraId="2EB9F0DF" w14:textId="293D7577">
      <w:pPr>
        <w:ind w:right="-8412"/>
        <w:rPr>
          <w:sz w:val="24"/>
          <w:szCs w:val="36"/>
        </w:rPr>
      </w:pPr>
    </w:p>
    <w:sectPr w:rsidRPr="00682F22" w:rsidR="003937BA" w:rsidSect="00682F22">
      <w:pgSz w:w="11910" w:h="16850"/>
      <w:pgMar w:top="500" w:right="480" w:bottom="0" w:left="920" w:header="720" w:footer="720" w:gutter="0"/>
      <w:cols w:equalWidth="0" w:space="720" w:num="2">
        <w:col w:w="2078" w:space="767"/>
        <w:col w:w="766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255E"/>
    <w:multiLevelType w:val="hybridMultilevel"/>
    <w:tmpl w:val="98602D4E"/>
    <w:lvl w:ilvl="0" w:tplc="6A90A8DA">
      <w:start w:val="1"/>
      <w:numFmt w:val="decimal"/>
      <w:lvlText w:val="%1."/>
      <w:lvlJc w:val="left"/>
      <w:pPr>
        <w:ind w:left="573" w:hanging="361"/>
        <w:jc w:val="left"/>
      </w:pPr>
      <w:rPr>
        <w:rFonts w:hint="default"/>
        <w:spacing w:val="-1"/>
        <w:w w:val="99"/>
      </w:rPr>
    </w:lvl>
    <w:lvl w:ilvl="1" w:tplc="5F6070BE">
      <w:numFmt w:val="bullet"/>
      <w:lvlText w:val="•"/>
      <w:lvlJc w:val="left"/>
      <w:pPr>
        <w:ind w:left="1572" w:hanging="361"/>
      </w:pPr>
      <w:rPr>
        <w:rFonts w:hint="default"/>
      </w:rPr>
    </w:lvl>
    <w:lvl w:ilvl="2" w:tplc="BFFE0A00">
      <w:numFmt w:val="bullet"/>
      <w:lvlText w:val="•"/>
      <w:lvlJc w:val="left"/>
      <w:pPr>
        <w:ind w:left="2565" w:hanging="361"/>
      </w:pPr>
      <w:rPr>
        <w:rFonts w:hint="default"/>
      </w:rPr>
    </w:lvl>
    <w:lvl w:ilvl="3" w:tplc="1742AB50">
      <w:numFmt w:val="bullet"/>
      <w:lvlText w:val="•"/>
      <w:lvlJc w:val="left"/>
      <w:pPr>
        <w:ind w:left="3557" w:hanging="361"/>
      </w:pPr>
      <w:rPr>
        <w:rFonts w:hint="default"/>
      </w:rPr>
    </w:lvl>
    <w:lvl w:ilvl="4" w:tplc="ADF63E0A">
      <w:numFmt w:val="bullet"/>
      <w:lvlText w:val="•"/>
      <w:lvlJc w:val="left"/>
      <w:pPr>
        <w:ind w:left="4550" w:hanging="361"/>
      </w:pPr>
      <w:rPr>
        <w:rFonts w:hint="default"/>
      </w:rPr>
    </w:lvl>
    <w:lvl w:ilvl="5" w:tplc="7BA03A04">
      <w:numFmt w:val="bullet"/>
      <w:lvlText w:val="•"/>
      <w:lvlJc w:val="left"/>
      <w:pPr>
        <w:ind w:left="5543" w:hanging="361"/>
      </w:pPr>
      <w:rPr>
        <w:rFonts w:hint="default"/>
      </w:rPr>
    </w:lvl>
    <w:lvl w:ilvl="6" w:tplc="11F2D5A0">
      <w:numFmt w:val="bullet"/>
      <w:lvlText w:val="•"/>
      <w:lvlJc w:val="left"/>
      <w:pPr>
        <w:ind w:left="6535" w:hanging="361"/>
      </w:pPr>
      <w:rPr>
        <w:rFonts w:hint="default"/>
      </w:rPr>
    </w:lvl>
    <w:lvl w:ilvl="7" w:tplc="176C07C2">
      <w:numFmt w:val="bullet"/>
      <w:lvlText w:val="•"/>
      <w:lvlJc w:val="left"/>
      <w:pPr>
        <w:ind w:left="7528" w:hanging="361"/>
      </w:pPr>
      <w:rPr>
        <w:rFonts w:hint="default"/>
      </w:rPr>
    </w:lvl>
    <w:lvl w:ilvl="8" w:tplc="ED44DE9A">
      <w:numFmt w:val="bullet"/>
      <w:lvlText w:val="•"/>
      <w:lvlJc w:val="left"/>
      <w:pPr>
        <w:ind w:left="8521" w:hanging="361"/>
      </w:pPr>
      <w:rPr>
        <w:rFonts w:hint="default"/>
      </w:rPr>
    </w:lvl>
  </w:abstractNum>
  <w:abstractNum w:abstractNumId="1" w15:restartNumberingAfterBreak="0">
    <w:nsid w:val="4BA66C6E"/>
    <w:multiLevelType w:val="hybridMultilevel"/>
    <w:tmpl w:val="1674E6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BA"/>
    <w:rsid w:val="000229B8"/>
    <w:rsid w:val="000F2F57"/>
    <w:rsid w:val="00123A02"/>
    <w:rsid w:val="00127639"/>
    <w:rsid w:val="00173982"/>
    <w:rsid w:val="001B0B01"/>
    <w:rsid w:val="00224CA3"/>
    <w:rsid w:val="00282FF9"/>
    <w:rsid w:val="002C1668"/>
    <w:rsid w:val="003937BA"/>
    <w:rsid w:val="003C2908"/>
    <w:rsid w:val="00437A58"/>
    <w:rsid w:val="004A0543"/>
    <w:rsid w:val="0052450F"/>
    <w:rsid w:val="00682BCC"/>
    <w:rsid w:val="00682F22"/>
    <w:rsid w:val="007866E3"/>
    <w:rsid w:val="007D50D1"/>
    <w:rsid w:val="00AC5CBF"/>
    <w:rsid w:val="00B058A4"/>
    <w:rsid w:val="00BA7857"/>
    <w:rsid w:val="00BC2B79"/>
    <w:rsid w:val="00D75074"/>
    <w:rsid w:val="00DA45D7"/>
    <w:rsid w:val="00F03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7E9C"/>
  <w15:docId w15:val="{B2CD0164-1C49-4F37-94FD-496520F4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1"/>
      <w:ind w:left="184"/>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73" w:right="651" w:hanging="361"/>
      <w:jc w:val="both"/>
    </w:pPr>
  </w:style>
  <w:style w:type="paragraph" w:customStyle="1" w:styleId="TableParagraph">
    <w:name w:val="Table Paragraph"/>
    <w:basedOn w:val="Normal"/>
    <w:uiPriority w:val="1"/>
    <w:qFormat/>
    <w:pPr>
      <w:spacing w:line="227" w:lineRule="exact"/>
    </w:pPr>
  </w:style>
  <w:style w:type="character" w:styleId="Hyperlink">
    <w:name w:val="Hyperlink"/>
    <w:basedOn w:val="DefaultParagraphFont"/>
    <w:uiPriority w:val="99"/>
    <w:unhideWhenUsed/>
    <w:rsid w:val="002C1668"/>
    <w:rPr>
      <w:color w:val="0563C1"/>
      <w:u w:val="single"/>
    </w:rPr>
  </w:style>
  <w:style w:type="paragraph" w:customStyle="1" w:styleId="Default">
    <w:name w:val="Default"/>
    <w:rsid w:val="00BA7857"/>
    <w:pPr>
      <w:widowControl/>
      <w:adjustRightInd w:val="0"/>
    </w:pPr>
    <w:rPr>
      <w:rFonts w:ascii="Arial" w:hAnsi="Arial" w:cs="Arial"/>
      <w:color w:val="000000"/>
      <w:sz w:val="24"/>
      <w:szCs w:val="24"/>
      <w:lang w:val="en-GB"/>
    </w:rPr>
  </w:style>
  <w:style w:type="character" w:styleId="UnresolvedMention">
    <w:name w:val="Unresolved Mention"/>
    <w:basedOn w:val="DefaultParagraphFont"/>
    <w:uiPriority w:val="99"/>
    <w:semiHidden/>
    <w:unhideWhenUsed/>
    <w:rsid w:val="0017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45pvscc2" TargetMode="External"/><Relationship Id="rId5" Type="http://schemas.openxmlformats.org/officeDocument/2006/relationships/hyperlink" Target="http://www.gov.uk/registertov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Election_City Councillors</vt:lpstr>
    </vt:vector>
  </TitlesOfParts>
  <Company>Shared Resource Service Wales</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Notice-of-Election-City-Councillors 2022 A3 FINAL</dc:title>
  <dc:creator>Megan Pinnell</dc:creator>
  <cp:lastModifiedBy>Jane Helmich</cp:lastModifiedBy>
  <cp:revision>2</cp:revision>
  <dcterms:created xsi:type="dcterms:W3CDTF">2022-03-25T14:55:00Z</dcterms:created>
  <dcterms:modified xsi:type="dcterms:W3CDTF">2022-03-25T14:55:59Z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Microsoft® Word 2010</vt:lpwstr>
  </property>
  <property fmtid="{D5CDD505-2E9C-101B-9397-08002B2CF9AE}" pid="4" name="LastSaved">
    <vt:filetime>2022-03-21T00:00:00Z</vt:filetime>
  </property>
</Properties>
</file>