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2F" w:rsidP="00124C0B" w:rsidRDefault="001A7B2F" w14:paraId="395FA8BB" w14:textId="0008C6C9">
      <w:pPr>
        <w:pBdr>
          <w:bottom w:val="single" w:color="000000" w:sz="6" w:space="1"/>
        </w:pBdr>
        <w:jc w:val="center"/>
        <w:rPr>
          <w:rFonts w:ascii="Arial" w:hAnsi="Arial" w:cs="Arial"/>
          <w:b/>
          <w:sz w:val="32"/>
          <w:szCs w:val="32"/>
        </w:rPr>
      </w:pPr>
      <w:bookmarkStart w:name="_GoBack" w:id="0"/>
      <w:bookmarkEnd w:id="0"/>
      <w:r>
        <w:rPr>
          <w:rFonts w:ascii="Arial" w:hAnsi="Arial" w:cs="Arial"/>
          <w:b/>
          <w:sz w:val="32"/>
          <w:szCs w:val="32"/>
        </w:rPr>
        <w:t xml:space="preserve">Lockdown </w:t>
      </w:r>
      <w:r w:rsidR="00F9351B">
        <w:rPr>
          <w:rFonts w:ascii="Arial" w:hAnsi="Arial" w:cs="Arial"/>
          <w:b/>
          <w:sz w:val="32"/>
          <w:szCs w:val="32"/>
        </w:rPr>
        <w:t>Non Domestic Rate</w:t>
      </w:r>
      <w:r>
        <w:rPr>
          <w:rFonts w:ascii="Arial" w:hAnsi="Arial" w:cs="Arial"/>
          <w:b/>
          <w:sz w:val="32"/>
          <w:szCs w:val="32"/>
        </w:rPr>
        <w:t xml:space="preserve"> Grant</w:t>
      </w:r>
    </w:p>
    <w:p w:rsidRPr="000A26C7" w:rsidR="001A7B2F" w:rsidP="001A7B2F" w:rsidRDefault="001A7B2F" w14:paraId="25D8EA3F" w14:textId="77777777">
      <w:pPr>
        <w:pBdr>
          <w:bottom w:val="single" w:color="000000" w:sz="6" w:space="1"/>
        </w:pBdr>
        <w:jc w:val="center"/>
        <w:rPr>
          <w:rFonts w:ascii="Arial" w:hAnsi="Arial" w:cs="Arial"/>
          <w:sz w:val="32"/>
          <w:szCs w:val="32"/>
        </w:rPr>
      </w:pPr>
      <w:r>
        <w:rPr>
          <w:rFonts w:ascii="Arial" w:hAnsi="Arial" w:cs="Arial"/>
          <w:b/>
          <w:sz w:val="32"/>
          <w:szCs w:val="32"/>
        </w:rPr>
        <w:t>Guidance Notes</w:t>
      </w:r>
    </w:p>
    <w:p w:rsidRPr="000A26C7" w:rsidR="001A7B2F" w:rsidP="001A7B2F" w:rsidRDefault="001A7B2F" w14:paraId="0D9F4456" w14:textId="77777777">
      <w:pPr>
        <w:rPr>
          <w:rFonts w:ascii="Arial" w:hAnsi="Arial" w:cs="Arial"/>
          <w:sz w:val="22"/>
          <w:szCs w:val="22"/>
        </w:rPr>
      </w:pPr>
    </w:p>
    <w:p w:rsidRPr="000A26C7" w:rsidR="001A7B2F" w:rsidP="001A7B2F" w:rsidRDefault="001A7B2F" w14:paraId="1225F487" w14:textId="77777777">
      <w:pPr>
        <w:jc w:val="both"/>
        <w:rPr>
          <w:rFonts w:ascii="Arial" w:hAnsi="Arial" w:cs="Arial"/>
          <w:sz w:val="21"/>
          <w:szCs w:val="21"/>
        </w:rPr>
      </w:pPr>
    </w:p>
    <w:p w:rsidRPr="00235BA9" w:rsidR="001A7B2F" w:rsidP="001A7B2F" w:rsidRDefault="001A7B2F" w14:paraId="55228F39" w14:textId="0DAFCD78">
      <w:pPr>
        <w:shd w:val="clear" w:color="auto" w:fill="C00000"/>
        <w:jc w:val="both"/>
        <w:rPr>
          <w:rFonts w:ascii="Arial" w:hAnsi="Arial" w:cs="Arial"/>
          <w:lang w:eastAsia="en-US"/>
        </w:rPr>
      </w:pPr>
      <w:r>
        <w:rPr>
          <w:rFonts w:ascii="Arial" w:hAnsi="Arial" w:cs="Arial"/>
          <w:b/>
        </w:rPr>
        <w:t xml:space="preserve">Lockdown </w:t>
      </w:r>
      <w:r w:rsidR="00F9351B">
        <w:rPr>
          <w:rFonts w:ascii="Arial" w:hAnsi="Arial" w:cs="Arial"/>
          <w:b/>
        </w:rPr>
        <w:t>Non Domestic Rate Grant</w:t>
      </w:r>
      <w:r w:rsidRPr="00235BA9">
        <w:rPr>
          <w:rFonts w:ascii="Arial" w:hAnsi="Arial" w:cs="Arial"/>
          <w:b/>
        </w:rPr>
        <w:t xml:space="preserve"> - PURPOSE OF THE </w:t>
      </w:r>
      <w:r>
        <w:rPr>
          <w:rFonts w:ascii="Arial" w:hAnsi="Arial" w:cs="Arial"/>
          <w:b/>
        </w:rPr>
        <w:t>GRANT</w:t>
      </w:r>
    </w:p>
    <w:p w:rsidRPr="000A26C7" w:rsidR="001A7B2F" w:rsidP="001A7B2F" w:rsidRDefault="001A7B2F" w14:paraId="29DD4FAE" w14:textId="77777777">
      <w:pPr>
        <w:jc w:val="both"/>
        <w:rPr>
          <w:rFonts w:ascii="Arial" w:hAnsi="Arial" w:cs="Arial"/>
          <w:sz w:val="21"/>
          <w:szCs w:val="21"/>
        </w:rPr>
      </w:pPr>
    </w:p>
    <w:p w:rsidRPr="00E316A1" w:rsidR="00E316A1" w:rsidP="00E316A1" w:rsidRDefault="00E316A1" w14:paraId="4D48A449" w14:textId="628B810A">
      <w:pPr>
        <w:rPr>
          <w:rFonts w:ascii="Arial" w:hAnsi="Arial" w:cs="Arial" w:eastAsiaTheme="minorHAnsi"/>
          <w:lang w:eastAsia="en-US"/>
        </w:rPr>
      </w:pPr>
      <w:r w:rsidRPr="00E316A1">
        <w:rPr>
          <w:rFonts w:ascii="Arial" w:hAnsi="Arial" w:cs="Arial" w:eastAsiaTheme="minorHAnsi"/>
          <w:lang w:eastAsia="en-US"/>
        </w:rPr>
        <w:t xml:space="preserve">The Welsh Government have launched the Lockdown Non Domestic Grant to help businesses survive the economic consequences of the national </w:t>
      </w:r>
      <w:r>
        <w:rPr>
          <w:rFonts w:ascii="Arial" w:hAnsi="Arial" w:cs="Arial" w:eastAsiaTheme="minorHAnsi"/>
          <w:lang w:eastAsia="en-US"/>
        </w:rPr>
        <w:t xml:space="preserve">firebreak </w:t>
      </w:r>
      <w:r w:rsidRPr="00E316A1">
        <w:rPr>
          <w:rFonts w:ascii="Arial" w:hAnsi="Arial" w:cs="Arial" w:eastAsiaTheme="minorHAnsi"/>
          <w:lang w:eastAsia="en-US"/>
        </w:rPr>
        <w:t xml:space="preserve">lockdown </w:t>
      </w:r>
      <w:r>
        <w:rPr>
          <w:rFonts w:ascii="Arial" w:hAnsi="Arial" w:cs="Arial" w:eastAsiaTheme="minorHAnsi"/>
          <w:lang w:eastAsia="en-US"/>
        </w:rPr>
        <w:t xml:space="preserve">in Wales </w:t>
      </w:r>
      <w:r w:rsidRPr="00E316A1">
        <w:rPr>
          <w:rFonts w:ascii="Arial" w:hAnsi="Arial" w:cs="Arial" w:eastAsiaTheme="minorHAnsi"/>
          <w:lang w:eastAsia="en-US"/>
        </w:rPr>
        <w:t>as a result of coronavirus (Covid-19</w:t>
      </w:r>
      <w:r w:rsidR="00722E4E">
        <w:rPr>
          <w:rFonts w:ascii="Arial" w:hAnsi="Arial" w:cs="Arial" w:eastAsiaTheme="minorHAnsi"/>
          <w:lang w:eastAsia="en-US"/>
        </w:rPr>
        <w:t>).</w:t>
      </w:r>
    </w:p>
    <w:p w:rsidRPr="00E316A1" w:rsidR="00E316A1" w:rsidP="00E316A1" w:rsidRDefault="00E316A1" w14:paraId="76D368D8" w14:textId="77777777"/>
    <w:p w:rsidR="00E316A1" w:rsidP="00E316A1" w:rsidRDefault="00E316A1" w14:paraId="276A2EFD" w14:textId="7D15ACF5">
      <w:pPr>
        <w:jc w:val="both"/>
        <w:rPr>
          <w:rFonts w:ascii="Arial" w:hAnsi="Arial" w:cs="Arial"/>
        </w:rPr>
      </w:pPr>
      <w:r w:rsidRPr="00E316A1">
        <w:rPr>
          <w:rFonts w:ascii="Arial" w:hAnsi="Arial" w:cs="Arial"/>
        </w:rPr>
        <w:t xml:space="preserve">The purpose of the grant is to support businesses with immediate cash flow support to help them survive the economic consequences of the national lockdown in Wales. This includes supporting the costs of retaining staff where appropriate. The grant seeks to complement other Covid-19 response measures to support businesses, social enterprises and charitable organisations in Wales. </w:t>
      </w:r>
    </w:p>
    <w:p w:rsidR="008961F9" w:rsidP="00E316A1" w:rsidRDefault="008961F9" w14:paraId="43992D83" w14:textId="6673D3D4">
      <w:pPr>
        <w:jc w:val="both"/>
        <w:rPr>
          <w:rFonts w:ascii="Arial" w:hAnsi="Arial" w:cs="Arial"/>
        </w:rPr>
      </w:pPr>
    </w:p>
    <w:p w:rsidRPr="008961F9" w:rsidR="008961F9" w:rsidP="008961F9" w:rsidRDefault="008961F9" w14:paraId="7C7A3E1D" w14:textId="3010AAA2">
      <w:pPr>
        <w:jc w:val="both"/>
        <w:rPr>
          <w:rFonts w:ascii="Arial" w:hAnsi="Arial" w:cs="Arial"/>
          <w:b/>
          <w:iCs/>
        </w:rPr>
      </w:pPr>
      <w:r w:rsidRPr="008961F9">
        <w:rPr>
          <w:rFonts w:ascii="Arial" w:hAnsi="Arial" w:cs="Arial"/>
          <w:b/>
        </w:rPr>
        <w:t xml:space="preserve">The grant will be open to applications from the </w:t>
      </w:r>
      <w:r w:rsidR="00D5752F">
        <w:rPr>
          <w:rFonts w:ascii="Arial" w:hAnsi="Arial" w:cs="Arial"/>
          <w:b/>
        </w:rPr>
        <w:t>28</w:t>
      </w:r>
      <w:r w:rsidRPr="008961F9">
        <w:rPr>
          <w:rFonts w:ascii="Arial" w:hAnsi="Arial" w:cs="Arial"/>
          <w:b/>
          <w:vertAlign w:val="superscript"/>
        </w:rPr>
        <w:t>th</w:t>
      </w:r>
      <w:r w:rsidRPr="008961F9">
        <w:rPr>
          <w:rFonts w:ascii="Arial" w:hAnsi="Arial" w:cs="Arial"/>
          <w:b/>
        </w:rPr>
        <w:t xml:space="preserve"> October and will close at 5pm on the 20th November 2020 or </w:t>
      </w:r>
      <w:r>
        <w:rPr>
          <w:rFonts w:ascii="Arial" w:hAnsi="Arial" w:cs="Arial"/>
          <w:b/>
        </w:rPr>
        <w:t>when</w:t>
      </w:r>
      <w:r w:rsidRPr="008961F9">
        <w:rPr>
          <w:rFonts w:ascii="Arial" w:hAnsi="Arial" w:cs="Arial"/>
          <w:b/>
        </w:rPr>
        <w:t xml:space="preserve"> the fund is fully committed</w:t>
      </w:r>
      <w:r w:rsidRPr="008961F9">
        <w:rPr>
          <w:rFonts w:ascii="Arial" w:hAnsi="Arial" w:cs="Arial"/>
          <w:b/>
          <w:iCs/>
        </w:rPr>
        <w:t>.</w:t>
      </w:r>
    </w:p>
    <w:p w:rsidRPr="00E316A1" w:rsidR="008961F9" w:rsidP="00E316A1" w:rsidRDefault="008961F9" w14:paraId="049252AC" w14:textId="77777777">
      <w:pPr>
        <w:jc w:val="both"/>
        <w:rPr>
          <w:rFonts w:ascii="Arial" w:hAnsi="Arial" w:cs="Arial"/>
        </w:rPr>
      </w:pPr>
    </w:p>
    <w:p w:rsidRPr="00235BA9" w:rsidR="001A7B2F" w:rsidP="001A7B2F" w:rsidRDefault="001A7B2F" w14:paraId="71FC6C0B" w14:textId="77777777">
      <w:pPr>
        <w:shd w:val="clear" w:color="auto" w:fill="C00000"/>
        <w:jc w:val="both"/>
        <w:rPr>
          <w:rFonts w:ascii="Arial" w:hAnsi="Arial" w:cs="Arial"/>
          <w:lang w:eastAsia="en-US"/>
        </w:rPr>
      </w:pPr>
      <w:r w:rsidRPr="00235BA9">
        <w:rPr>
          <w:rFonts w:ascii="Arial" w:hAnsi="Arial" w:cs="Arial"/>
          <w:b/>
        </w:rPr>
        <w:t>BUSINESS WALES</w:t>
      </w:r>
    </w:p>
    <w:p w:rsidRPr="000A26C7" w:rsidR="001A7B2F" w:rsidP="001A7B2F" w:rsidRDefault="001A7B2F" w14:paraId="7BC9C652" w14:textId="77777777">
      <w:pPr>
        <w:jc w:val="both"/>
        <w:rPr>
          <w:rFonts w:ascii="Arial" w:hAnsi="Arial" w:cs="Arial"/>
          <w:sz w:val="21"/>
          <w:szCs w:val="21"/>
        </w:rPr>
      </w:pPr>
    </w:p>
    <w:p w:rsidRPr="00235BA9" w:rsidR="001A7B2F" w:rsidP="001A7B2F" w:rsidRDefault="001A7B2F" w14:paraId="06CA4063" w14:textId="77777777">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rsidRPr="00235BA9" w:rsidR="001A7B2F" w:rsidP="001A7B2F" w:rsidRDefault="001A7B2F" w14:paraId="1814CE8A" w14:textId="77777777">
      <w:pPr>
        <w:jc w:val="both"/>
        <w:rPr>
          <w:rFonts w:ascii="Arial" w:hAnsi="Arial" w:cs="Arial"/>
        </w:rPr>
      </w:pPr>
    </w:p>
    <w:p w:rsidRPr="00235BA9" w:rsidR="001A7B2F" w:rsidP="001A7B2F" w:rsidRDefault="001A7B2F" w14:paraId="71443CED" w14:textId="77777777">
      <w:pPr>
        <w:jc w:val="both"/>
        <w:rPr>
          <w:rFonts w:ascii="Arial" w:hAnsi="Arial" w:cs="Arial"/>
          <w:lang w:eastAsia="en-US"/>
        </w:rPr>
      </w:pPr>
      <w:r w:rsidRPr="00235BA9">
        <w:rPr>
          <w:rFonts w:ascii="Arial" w:hAnsi="Arial" w:cs="Arial"/>
        </w:rPr>
        <w:t xml:space="preserve">To find out more, please visit </w:t>
      </w:r>
      <w:hyperlink w:history="1" r:id="rId9">
        <w:r w:rsidRPr="00235BA9">
          <w:rPr>
            <w:rStyle w:val="Hyperlink"/>
            <w:rFonts w:ascii="Arial" w:hAnsi="Arial" w:cs="Arial"/>
          </w:rPr>
          <w:t>www.businesswales.gov.wales</w:t>
        </w:r>
      </w:hyperlink>
      <w:r w:rsidRPr="00235BA9">
        <w:rPr>
          <w:rFonts w:ascii="Arial" w:hAnsi="Arial" w:cs="Arial"/>
        </w:rPr>
        <w:t>.</w:t>
      </w:r>
    </w:p>
    <w:p w:rsidRPr="00235BA9" w:rsidR="001A7B2F" w:rsidP="001A7B2F" w:rsidRDefault="001A7B2F" w14:paraId="61E24429" w14:textId="77777777">
      <w:pPr>
        <w:jc w:val="both"/>
        <w:rPr>
          <w:rFonts w:ascii="Arial" w:hAnsi="Arial" w:cs="Arial"/>
          <w:b/>
        </w:rPr>
      </w:pPr>
    </w:p>
    <w:p w:rsidRPr="000A26C7" w:rsidR="001A7B2F" w:rsidP="001A7B2F" w:rsidRDefault="001A7B2F" w14:paraId="405DC0AC" w14:textId="77777777">
      <w:pPr>
        <w:jc w:val="both"/>
        <w:rPr>
          <w:rFonts w:ascii="Arial" w:hAnsi="Arial" w:cs="Arial"/>
          <w:sz w:val="21"/>
          <w:szCs w:val="21"/>
        </w:rPr>
      </w:pPr>
    </w:p>
    <w:p w:rsidRPr="00235BA9" w:rsidR="001A7B2F" w:rsidP="001A7B2F" w:rsidRDefault="001A7B2F" w14:paraId="67B54FE9" w14:textId="726CA4FF">
      <w:pPr>
        <w:shd w:val="clear" w:color="auto" w:fill="C00000"/>
        <w:jc w:val="both"/>
        <w:rPr>
          <w:rFonts w:ascii="Arial" w:hAnsi="Arial" w:cs="Arial"/>
        </w:rPr>
      </w:pPr>
      <w:r>
        <w:rPr>
          <w:rFonts w:ascii="Arial" w:hAnsi="Arial" w:cs="Arial"/>
          <w:b/>
        </w:rPr>
        <w:t xml:space="preserve">Lockdown </w:t>
      </w:r>
      <w:r w:rsidR="00F9351B">
        <w:rPr>
          <w:rFonts w:ascii="Arial" w:hAnsi="Arial" w:cs="Arial"/>
          <w:b/>
        </w:rPr>
        <w:t>Non Domestic Rate Grant</w:t>
      </w:r>
      <w:r w:rsidRPr="00235BA9">
        <w:rPr>
          <w:rFonts w:ascii="Arial" w:hAnsi="Arial" w:cs="Arial"/>
          <w:b/>
        </w:rPr>
        <w:t xml:space="preserve"> – WHO CAN APPLY</w:t>
      </w:r>
      <w:r w:rsidR="00776F0A">
        <w:rPr>
          <w:rFonts w:ascii="Arial" w:hAnsi="Arial" w:cs="Arial"/>
          <w:b/>
        </w:rPr>
        <w:t xml:space="preserve"> &amp;</w:t>
      </w:r>
      <w:r w:rsidRPr="00235BA9">
        <w:rPr>
          <w:rFonts w:ascii="Arial" w:hAnsi="Arial" w:cs="Arial"/>
          <w:b/>
        </w:rPr>
        <w:t xml:space="preserve"> </w:t>
      </w:r>
      <w:r w:rsidR="00776F0A">
        <w:rPr>
          <w:rFonts w:ascii="Arial" w:hAnsi="Arial" w:cs="Arial"/>
          <w:b/>
        </w:rPr>
        <w:t xml:space="preserve">HOW MUCH </w:t>
      </w:r>
      <w:r w:rsidR="00F9351B">
        <w:rPr>
          <w:rFonts w:ascii="Arial" w:hAnsi="Arial" w:cs="Arial"/>
          <w:b/>
        </w:rPr>
        <w:t>FOR</w:t>
      </w:r>
      <w:r w:rsidRPr="00235BA9">
        <w:rPr>
          <w:rFonts w:ascii="Arial" w:hAnsi="Arial" w:cs="Arial"/>
          <w:b/>
        </w:rPr>
        <w:t xml:space="preserve">? </w:t>
      </w:r>
    </w:p>
    <w:p w:rsidRPr="000A26C7" w:rsidR="001A7B2F" w:rsidP="001A7B2F" w:rsidRDefault="001A7B2F" w14:paraId="31C79E26" w14:textId="77777777">
      <w:pPr>
        <w:jc w:val="both"/>
        <w:rPr>
          <w:rFonts w:ascii="Arial" w:hAnsi="Arial" w:cs="Arial"/>
          <w:sz w:val="21"/>
          <w:szCs w:val="21"/>
        </w:rPr>
      </w:pPr>
    </w:p>
    <w:p w:rsidRPr="00F9351B" w:rsidR="00F9351B" w:rsidP="00F9351B" w:rsidRDefault="00F9351B" w14:paraId="5BB4294B" w14:textId="4C2C95E9">
      <w:pPr>
        <w:jc w:val="both"/>
        <w:rPr>
          <w:rFonts w:ascii="Arial" w:hAnsi="Arial" w:cs="Arial"/>
          <w:b/>
        </w:rPr>
      </w:pPr>
      <w:r w:rsidRPr="00F9351B">
        <w:rPr>
          <w:rFonts w:ascii="Arial" w:hAnsi="Arial" w:cs="Arial"/>
          <w:b/>
        </w:rPr>
        <w:t>Grant 1</w:t>
      </w:r>
    </w:p>
    <w:p w:rsidR="00913208" w:rsidP="00D048E6" w:rsidRDefault="00F9351B" w14:paraId="331A04D9" w14:textId="62DEB5B7">
      <w:pPr>
        <w:jc w:val="both"/>
        <w:rPr>
          <w:rFonts w:ascii="Arial" w:hAnsi="Arial" w:cs="Arial"/>
        </w:rPr>
      </w:pPr>
      <w:r w:rsidRPr="00F9351B">
        <w:rPr>
          <w:rFonts w:ascii="Arial" w:hAnsi="Arial" w:cs="Arial"/>
          <w:b/>
        </w:rPr>
        <w:t>A grant of £</w:t>
      </w:r>
      <w:r w:rsidR="00124C0B">
        <w:rPr>
          <w:rFonts w:ascii="Arial" w:hAnsi="Arial" w:cs="Arial"/>
          <w:b/>
        </w:rPr>
        <w:t>5,000</w:t>
      </w:r>
      <w:r w:rsidRPr="00F9351B">
        <w:rPr>
          <w:rFonts w:ascii="Arial" w:hAnsi="Arial" w:cs="Arial"/>
          <w:b/>
        </w:rPr>
        <w:t xml:space="preserve"> is being made available for retail, leisure and hospitality businesses</w:t>
      </w:r>
      <w:r w:rsidR="00124C0B">
        <w:rPr>
          <w:rFonts w:ascii="Arial" w:hAnsi="Arial" w:cs="Arial"/>
          <w:b/>
        </w:rPr>
        <w:t xml:space="preserve"> that have been </w:t>
      </w:r>
      <w:r w:rsidRPr="00F03AEB" w:rsidR="00124C0B">
        <w:rPr>
          <w:rFonts w:ascii="Arial" w:hAnsi="Arial" w:cs="Arial"/>
          <w:b/>
          <w:u w:val="single"/>
        </w:rPr>
        <w:t>forced to close</w:t>
      </w:r>
      <w:r w:rsidRPr="00F9351B">
        <w:rPr>
          <w:rFonts w:ascii="Arial" w:hAnsi="Arial" w:cs="Arial"/>
          <w:b/>
        </w:rPr>
        <w:t xml:space="preserve"> </w:t>
      </w:r>
      <w:r w:rsidR="00E316A1">
        <w:rPr>
          <w:rFonts w:ascii="Arial" w:hAnsi="Arial" w:cs="Arial"/>
          <w:b/>
        </w:rPr>
        <w:t xml:space="preserve">(as defined by </w:t>
      </w:r>
      <w:hyperlink w:history="1" r:id="rId10">
        <w:r w:rsidRPr="00D5752F" w:rsidR="00E316A1">
          <w:rPr>
            <w:rStyle w:val="Hyperlink"/>
            <w:rFonts w:ascii="Arial" w:hAnsi="Arial" w:cs="Arial"/>
            <w:b/>
          </w:rPr>
          <w:t>the regulations</w:t>
        </w:r>
      </w:hyperlink>
      <w:r w:rsidR="00E316A1">
        <w:rPr>
          <w:rFonts w:ascii="Arial" w:hAnsi="Arial" w:cs="Arial"/>
          <w:b/>
        </w:rPr>
        <w:t xml:space="preserve">) </w:t>
      </w:r>
      <w:r w:rsidR="00124C0B">
        <w:rPr>
          <w:rFonts w:ascii="Arial" w:hAnsi="Arial" w:cs="Arial"/>
          <w:b/>
        </w:rPr>
        <w:t xml:space="preserve">and </w:t>
      </w:r>
      <w:r w:rsidRPr="00F9351B">
        <w:rPr>
          <w:rFonts w:ascii="Arial" w:hAnsi="Arial" w:cs="Arial"/>
          <w:b/>
        </w:rPr>
        <w:t>occupy properties with a rateable value of between £12,001 and £51</w:t>
      </w:r>
      <w:r w:rsidRPr="00D048E6">
        <w:rPr>
          <w:rFonts w:ascii="Arial" w:hAnsi="Arial" w:cs="Arial"/>
          <w:b/>
        </w:rPr>
        <w:t>,000.</w:t>
      </w:r>
      <w:r w:rsidRPr="00D048E6" w:rsidR="00D048E6">
        <w:rPr>
          <w:rFonts w:ascii="Arial" w:hAnsi="Arial" w:cs="Arial"/>
          <w:b/>
        </w:rPr>
        <w:t xml:space="preserve"> </w:t>
      </w:r>
      <w:r w:rsidRPr="00D048E6" w:rsidR="00D048E6">
        <w:rPr>
          <w:rFonts w:ascii="Arial" w:hAnsi="Arial" w:cs="Arial"/>
        </w:rPr>
        <w:t>You will need to be on the NDR rating list for your local authority on 1 September 2020 and will need to comp</w:t>
      </w:r>
      <w:r w:rsidR="004F11B6">
        <w:rPr>
          <w:rFonts w:ascii="Arial" w:hAnsi="Arial" w:cs="Arial"/>
        </w:rPr>
        <w:t>l</w:t>
      </w:r>
      <w:r w:rsidRPr="00D048E6" w:rsidR="00D048E6">
        <w:rPr>
          <w:rFonts w:ascii="Arial" w:hAnsi="Arial" w:cs="Arial"/>
        </w:rPr>
        <w:t xml:space="preserve">ete a simple </w:t>
      </w:r>
      <w:r w:rsidR="00E316A1">
        <w:rPr>
          <w:rFonts w:ascii="Arial" w:hAnsi="Arial" w:cs="Arial"/>
        </w:rPr>
        <w:t xml:space="preserve">registration </w:t>
      </w:r>
      <w:r w:rsidR="002B3191">
        <w:rPr>
          <w:rFonts w:ascii="Arial" w:hAnsi="Arial" w:cs="Arial"/>
        </w:rPr>
        <w:t>form to receive the</w:t>
      </w:r>
      <w:r w:rsidRPr="00D048E6" w:rsidR="00D048E6">
        <w:rPr>
          <w:rFonts w:ascii="Arial" w:hAnsi="Arial" w:cs="Arial"/>
        </w:rPr>
        <w:t xml:space="preserve"> grant.</w:t>
      </w:r>
      <w:r w:rsidR="00720CDF">
        <w:rPr>
          <w:rFonts w:ascii="Arial" w:hAnsi="Arial" w:cs="Arial"/>
        </w:rPr>
        <w:t xml:space="preserve"> Businesses must be liable for business rates payable to the local authority to be eligible for this grant.</w:t>
      </w:r>
    </w:p>
    <w:p w:rsidR="00913208" w:rsidP="00D048E6" w:rsidRDefault="00913208" w14:paraId="14EE0B38" w14:textId="0B311FBD">
      <w:pPr>
        <w:jc w:val="both"/>
        <w:rPr>
          <w:rFonts w:ascii="Arial" w:hAnsi="Arial" w:cs="Arial"/>
        </w:rPr>
      </w:pPr>
    </w:p>
    <w:p w:rsidR="000747E7" w:rsidP="000747E7" w:rsidRDefault="000747E7" w14:paraId="044482A9" w14:textId="08A39CD1">
      <w:pPr>
        <w:rPr>
          <w:color w:val="000000"/>
        </w:rPr>
      </w:pPr>
      <w:r>
        <w:rPr>
          <w:rFonts w:ascii="Arial" w:hAnsi="Arial" w:cs="Arial"/>
          <w:color w:val="000000"/>
        </w:rPr>
        <w:t>In line with the regulations</w:t>
      </w:r>
      <w:r>
        <w:rPr>
          <w:rFonts w:ascii="Arial" w:hAnsi="Arial" w:cs="Arial"/>
        </w:rPr>
        <w:t>,</w:t>
      </w:r>
      <w:r>
        <w:rPr>
          <w:rFonts w:ascii="Arial" w:hAnsi="Arial" w:cs="Arial"/>
          <w:color w:val="000000"/>
        </w:rPr>
        <w:t xml:space="preserve"> the primary operation </w:t>
      </w:r>
      <w:r w:rsidRPr="000747E7">
        <w:rPr>
          <w:rFonts w:ascii="Arial" w:hAnsi="Arial" w:cs="Arial"/>
          <w:color w:val="000000"/>
        </w:rPr>
        <w:t xml:space="preserve">of the business </w:t>
      </w:r>
      <w:r w:rsidRPr="000747E7">
        <w:rPr>
          <w:rFonts w:ascii="Arial" w:hAnsi="Arial" w:cs="Arial"/>
        </w:rPr>
        <w:t>at the qualifying</w:t>
      </w:r>
      <w:r>
        <w:rPr>
          <w:rFonts w:ascii="Arial" w:hAnsi="Arial" w:cs="Arial"/>
          <w:color w:val="000000"/>
        </w:rPr>
        <w:t xml:space="preserve"> </w:t>
      </w:r>
      <w:r>
        <w:rPr>
          <w:rFonts w:ascii="Arial" w:hAnsi="Arial" w:cs="Arial"/>
          <w:color w:val="000000"/>
          <w:shd w:val="clear" w:color="auto" w:fill="FFFFFF"/>
        </w:rPr>
        <w:t xml:space="preserve">hereditament </w:t>
      </w:r>
      <w:r>
        <w:rPr>
          <w:rFonts w:ascii="Arial" w:hAnsi="Arial" w:cs="Arial"/>
          <w:color w:val="000000"/>
        </w:rPr>
        <w:t>must be closed during the firebreak period to be eligible for this element of support. However if a food delivery or takeaway service is in operation (and is not the normal primary income source</w:t>
      </w:r>
      <w:r>
        <w:rPr>
          <w:rFonts w:ascii="Arial" w:hAnsi="Arial" w:cs="Arial"/>
        </w:rPr>
        <w:t xml:space="preserve"> for the business</w:t>
      </w:r>
      <w:r>
        <w:rPr>
          <w:rFonts w:ascii="Arial" w:hAnsi="Arial" w:cs="Arial"/>
          <w:color w:val="000000"/>
        </w:rPr>
        <w:t xml:space="preserve">) and aligns fully to the </w:t>
      </w:r>
      <w:r>
        <w:rPr>
          <w:rFonts w:ascii="Arial" w:hAnsi="Arial" w:cs="Arial"/>
        </w:rPr>
        <w:t>reasonable measures required</w:t>
      </w:r>
      <w:r>
        <w:rPr>
          <w:rFonts w:ascii="Arial" w:hAnsi="Arial" w:cs="Arial"/>
          <w:color w:val="000000"/>
        </w:rPr>
        <w:t xml:space="preserve"> you may apply for the £5k grant. Businesses should read the relevant regulations and make their own judgment before applying based on the regulation and broader support offer. </w:t>
      </w:r>
    </w:p>
    <w:p w:rsidRPr="00F9351B" w:rsidR="001A7B2F" w:rsidP="00F9351B" w:rsidRDefault="001A7B2F" w14:paraId="5DDC1203" w14:textId="4F43F64B">
      <w:pPr>
        <w:jc w:val="both"/>
        <w:rPr>
          <w:rFonts w:ascii="Arial" w:hAnsi="Arial" w:cs="Arial"/>
          <w:b/>
        </w:rPr>
      </w:pPr>
    </w:p>
    <w:p w:rsidRPr="00B944C7" w:rsidR="00F9351B" w:rsidP="00F9351B" w:rsidRDefault="00F9351B" w14:paraId="660F4CB7" w14:textId="3D14909E">
      <w:pPr>
        <w:jc w:val="both"/>
        <w:rPr>
          <w:rFonts w:ascii="Arial" w:hAnsi="Arial" w:cs="Arial"/>
        </w:rPr>
      </w:pPr>
      <w:r w:rsidRPr="00B944C7">
        <w:rPr>
          <w:rFonts w:ascii="Arial" w:hAnsi="Arial" w:cs="Arial"/>
        </w:rPr>
        <w:lastRenderedPageBreak/>
        <w:t>The Welsh Government has produce</w:t>
      </w:r>
      <w:r w:rsidR="00B944C7">
        <w:rPr>
          <w:rFonts w:ascii="Arial" w:hAnsi="Arial" w:cs="Arial"/>
        </w:rPr>
        <w:t xml:space="preserve">d the </w:t>
      </w:r>
      <w:r w:rsidRPr="00B944C7" w:rsidR="000C2F28">
        <w:rPr>
          <w:rFonts w:ascii="Arial" w:hAnsi="Arial" w:cs="Arial"/>
          <w:sz w:val="23"/>
          <w:szCs w:val="23"/>
        </w:rPr>
        <w:t xml:space="preserve">NDR scheme </w:t>
      </w:r>
      <w:hyperlink w:history="1" r:id="rId11">
        <w:r w:rsidRPr="00B944C7" w:rsidR="00B944C7">
          <w:rPr>
            <w:rStyle w:val="Hyperlink"/>
            <w:rFonts w:ascii="Arial" w:hAnsi="Arial" w:cs="Arial"/>
          </w:rPr>
          <w:t>guidance</w:t>
        </w:r>
      </w:hyperlink>
      <w:r w:rsidRPr="00B944C7" w:rsidR="00B944C7">
        <w:rPr>
          <w:rFonts w:ascii="Arial" w:hAnsi="Arial" w:cs="Arial"/>
        </w:rPr>
        <w:t xml:space="preserve"> </w:t>
      </w:r>
      <w:r w:rsidRPr="00B944C7" w:rsidR="000C2F28">
        <w:rPr>
          <w:rFonts w:ascii="Arial" w:hAnsi="Arial" w:cs="Arial"/>
          <w:sz w:val="23"/>
          <w:szCs w:val="23"/>
        </w:rPr>
        <w:t xml:space="preserve">for </w:t>
      </w:r>
      <w:r w:rsidRPr="00B944C7" w:rsidR="000C2F28">
        <w:rPr>
          <w:rFonts w:ascii="Arial" w:hAnsi="Arial" w:cs="Arial"/>
          <w:i/>
          <w:sz w:val="23"/>
          <w:szCs w:val="23"/>
        </w:rPr>
        <w:t>Retail, Leisure and Hospitality Rates Relief in Wales – 2020-21</w:t>
      </w:r>
      <w:r w:rsidRPr="00B944C7" w:rsidR="00B944C7">
        <w:rPr>
          <w:rFonts w:ascii="Arial" w:hAnsi="Arial" w:cs="Arial"/>
          <w:sz w:val="23"/>
          <w:szCs w:val="23"/>
        </w:rPr>
        <w:t xml:space="preserve"> </w:t>
      </w:r>
      <w:r w:rsidRPr="00B944C7">
        <w:rPr>
          <w:rFonts w:ascii="Arial" w:hAnsi="Arial" w:cs="Arial"/>
        </w:rPr>
        <w:t>for expanded Covid-19 rates relief for occupied retail, lei</w:t>
      </w:r>
      <w:r w:rsidRPr="00B944C7" w:rsidR="0035282A">
        <w:rPr>
          <w:rFonts w:ascii="Arial" w:hAnsi="Arial" w:cs="Arial"/>
        </w:rPr>
        <w:t>sure and hospitality properties</w:t>
      </w:r>
      <w:r w:rsidRPr="00B944C7">
        <w:rPr>
          <w:rFonts w:ascii="Arial" w:hAnsi="Arial" w:cs="Arial"/>
        </w:rPr>
        <w:t xml:space="preserve">. </w:t>
      </w:r>
    </w:p>
    <w:p w:rsidRPr="00F9351B" w:rsidR="00F9351B" w:rsidP="00F9351B" w:rsidRDefault="00F9351B" w14:paraId="73FEF31A" w14:textId="77777777">
      <w:pPr>
        <w:jc w:val="both"/>
        <w:rPr>
          <w:rFonts w:ascii="Arial" w:hAnsi="Arial" w:cs="Arial"/>
        </w:rPr>
      </w:pPr>
    </w:p>
    <w:p w:rsidR="00F9351B" w:rsidP="00F9351B" w:rsidRDefault="00C44080" w14:paraId="16C1187F" w14:textId="21C4053F">
      <w:pPr>
        <w:jc w:val="both"/>
        <w:rPr>
          <w:rFonts w:ascii="Arial" w:hAnsi="Arial" w:cs="Arial"/>
        </w:rPr>
      </w:pPr>
      <w:r>
        <w:rPr>
          <w:rFonts w:ascii="Arial" w:hAnsi="Arial" w:cs="Arial"/>
        </w:rPr>
        <w:t>The</w:t>
      </w:r>
      <w:r w:rsidRPr="00F9351B" w:rsidR="00F9351B">
        <w:rPr>
          <w:rFonts w:ascii="Arial" w:hAnsi="Arial" w:cs="Arial"/>
        </w:rPr>
        <w:t xml:space="preserve"> guidance lists the properties that will benefit from the relief as being wholly or mainly used: </w:t>
      </w:r>
    </w:p>
    <w:p w:rsidRPr="00F9351B" w:rsidR="00F9351B" w:rsidP="00F9351B" w:rsidRDefault="00F9351B" w14:paraId="52438FFD" w14:textId="77777777">
      <w:pPr>
        <w:jc w:val="both"/>
        <w:rPr>
          <w:rFonts w:ascii="Arial" w:hAnsi="Arial" w:cs="Arial"/>
        </w:rPr>
      </w:pPr>
    </w:p>
    <w:p w:rsidRPr="00F9351B" w:rsidR="00F9351B" w:rsidP="00F9351B" w:rsidRDefault="00F9351B" w14:paraId="08D570EB" w14:textId="2743D061">
      <w:pPr>
        <w:pStyle w:val="ListParagraph"/>
        <w:numPr>
          <w:ilvl w:val="0"/>
          <w:numId w:val="3"/>
        </w:numPr>
        <w:jc w:val="both"/>
        <w:rPr>
          <w:rFonts w:cs="Arial"/>
        </w:rPr>
      </w:pPr>
      <w:r w:rsidRPr="00F9351B">
        <w:rPr>
          <w:rFonts w:cs="Arial"/>
        </w:rPr>
        <w:t xml:space="preserve">As shops, restaurants, cafes, drinking establishments, cinemas and live music venues  </w:t>
      </w:r>
    </w:p>
    <w:p w:rsidRPr="00F9351B" w:rsidR="00F9351B" w:rsidP="00F9351B" w:rsidRDefault="00F9351B" w14:paraId="7F59A45C" w14:textId="4C81C616">
      <w:pPr>
        <w:pStyle w:val="ListParagraph"/>
        <w:numPr>
          <w:ilvl w:val="0"/>
          <w:numId w:val="3"/>
        </w:numPr>
        <w:jc w:val="both"/>
        <w:rPr>
          <w:rFonts w:cs="Arial"/>
        </w:rPr>
      </w:pPr>
      <w:r w:rsidRPr="00F9351B">
        <w:rPr>
          <w:rFonts w:cs="Arial"/>
        </w:rPr>
        <w:t xml:space="preserve">For assembly and leisure </w:t>
      </w:r>
    </w:p>
    <w:p w:rsidRPr="00F9351B" w:rsidR="00F9351B" w:rsidP="00F9351B" w:rsidRDefault="00F9351B" w14:paraId="2D035815" w14:textId="022B0283">
      <w:pPr>
        <w:pStyle w:val="ListParagraph"/>
        <w:numPr>
          <w:ilvl w:val="0"/>
          <w:numId w:val="3"/>
        </w:numPr>
        <w:jc w:val="both"/>
        <w:rPr>
          <w:rFonts w:cs="Arial"/>
        </w:rPr>
      </w:pPr>
      <w:r w:rsidRPr="00F9351B">
        <w:rPr>
          <w:rFonts w:cs="Arial"/>
        </w:rPr>
        <w:t>As hotels, guest and boarding premises and self-catering accommodation.</w:t>
      </w:r>
    </w:p>
    <w:p w:rsidRPr="00F9351B" w:rsidR="00F9351B" w:rsidP="00F9351B" w:rsidRDefault="00F9351B" w14:paraId="7456DE70" w14:textId="77777777">
      <w:pPr>
        <w:jc w:val="both"/>
        <w:rPr>
          <w:rFonts w:ascii="Arial" w:hAnsi="Arial" w:cs="Arial"/>
        </w:rPr>
      </w:pPr>
    </w:p>
    <w:p w:rsidR="00F9351B" w:rsidP="00F9351B" w:rsidRDefault="00F9351B" w14:paraId="44178A4F" w14:textId="6E8082D0">
      <w:pPr>
        <w:jc w:val="both"/>
        <w:rPr>
          <w:rFonts w:ascii="Arial" w:hAnsi="Arial" w:cs="Arial"/>
        </w:rPr>
      </w:pPr>
      <w:r w:rsidRPr="00F9351B">
        <w:rPr>
          <w:rFonts w:ascii="Arial" w:hAnsi="Arial" w:cs="Arial"/>
        </w:rPr>
        <w:t>The guidance provides a detailed list of the hereditaments that are eligible under the above categories.  It also provides a list of hereditaments that are not eligible.  The relief is available to not-for-profit organisations occupying eligible properties, e.g. charity shops, including those already eligible for partial mandatory relief on those properties.</w:t>
      </w:r>
    </w:p>
    <w:p w:rsidR="00124C0B" w:rsidP="00F9351B" w:rsidRDefault="00124C0B" w14:paraId="53276098" w14:textId="28B18AF3">
      <w:pPr>
        <w:jc w:val="both"/>
        <w:rPr>
          <w:rFonts w:ascii="Arial" w:hAnsi="Arial" w:cs="Arial"/>
        </w:rPr>
      </w:pPr>
    </w:p>
    <w:p w:rsidR="001A7B2F" w:rsidP="001A7B2F" w:rsidRDefault="001A7B2F" w14:paraId="5EABF799" w14:textId="04F7B375">
      <w:pPr>
        <w:rPr>
          <w:rFonts w:cs="Arial"/>
        </w:rPr>
      </w:pPr>
    </w:p>
    <w:p w:rsidR="00F9351B" w:rsidP="001A7B2F" w:rsidRDefault="00F9351B" w14:paraId="2DAC3B1D" w14:textId="4E71CD84">
      <w:pPr>
        <w:rPr>
          <w:rFonts w:ascii="Arial" w:hAnsi="Arial" w:cs="Arial"/>
          <w:b/>
        </w:rPr>
      </w:pPr>
      <w:r w:rsidRPr="00F9351B">
        <w:rPr>
          <w:rFonts w:ascii="Arial" w:hAnsi="Arial" w:cs="Arial"/>
          <w:b/>
        </w:rPr>
        <w:t>Grant 2</w:t>
      </w:r>
    </w:p>
    <w:p w:rsidR="00F9351B" w:rsidP="001A7B2F" w:rsidRDefault="00F9351B" w14:paraId="7EE6208F" w14:textId="1DF30D1E">
      <w:pPr>
        <w:rPr>
          <w:rFonts w:ascii="Arial" w:hAnsi="Arial" w:cs="Arial"/>
          <w:b/>
        </w:rPr>
      </w:pPr>
    </w:p>
    <w:p w:rsidRPr="00F9351B" w:rsidR="00124C0B" w:rsidP="00124C0B" w:rsidRDefault="00124C0B" w14:paraId="31F166AE" w14:textId="57531121">
      <w:pPr>
        <w:jc w:val="both"/>
        <w:rPr>
          <w:rFonts w:ascii="Arial" w:hAnsi="Arial" w:cs="Arial"/>
        </w:rPr>
      </w:pPr>
      <w:r>
        <w:rPr>
          <w:rFonts w:ascii="Arial" w:hAnsi="Arial" w:cs="Arial"/>
          <w:b/>
        </w:rPr>
        <w:t xml:space="preserve">A </w:t>
      </w:r>
      <w:r w:rsidR="005833D9">
        <w:rPr>
          <w:rFonts w:ascii="Arial" w:hAnsi="Arial" w:cs="Arial"/>
          <w:b/>
        </w:rPr>
        <w:t xml:space="preserve">grant </w:t>
      </w:r>
      <w:r>
        <w:rPr>
          <w:rFonts w:ascii="Arial" w:hAnsi="Arial" w:cs="Arial"/>
          <w:b/>
        </w:rPr>
        <w:t xml:space="preserve">of £1,000 is being made available </w:t>
      </w:r>
      <w:r w:rsidR="005833D9">
        <w:rPr>
          <w:rFonts w:ascii="Arial" w:hAnsi="Arial" w:cs="Arial"/>
          <w:b/>
        </w:rPr>
        <w:t xml:space="preserve">to </w:t>
      </w:r>
      <w:r w:rsidRPr="00F9351B" w:rsidR="00F9351B">
        <w:rPr>
          <w:rFonts w:ascii="Arial" w:hAnsi="Arial" w:cs="Arial"/>
          <w:b/>
        </w:rPr>
        <w:t xml:space="preserve">businesses eligible for small business rates relief (SBRR) in Wales </w:t>
      </w:r>
      <w:r w:rsidR="00233FD9">
        <w:rPr>
          <w:rFonts w:ascii="Arial" w:hAnsi="Arial" w:cs="Arial"/>
          <w:b/>
        </w:rPr>
        <w:t xml:space="preserve">occupying properties </w:t>
      </w:r>
      <w:r w:rsidRPr="00F9351B" w:rsidR="00F9351B">
        <w:rPr>
          <w:rFonts w:ascii="Arial" w:hAnsi="Arial" w:cs="Arial"/>
          <w:b/>
        </w:rPr>
        <w:t>with a rateable value of</w:t>
      </w:r>
      <w:r w:rsidR="00E208B7">
        <w:rPr>
          <w:rFonts w:ascii="Arial" w:hAnsi="Arial" w:cs="Arial"/>
          <w:b/>
        </w:rPr>
        <w:t xml:space="preserve"> up to </w:t>
      </w:r>
      <w:r w:rsidRPr="00F9351B" w:rsidR="00F9351B">
        <w:rPr>
          <w:rFonts w:ascii="Arial" w:hAnsi="Arial" w:cs="Arial"/>
          <w:b/>
        </w:rPr>
        <w:t>£12,000</w:t>
      </w:r>
      <w:r w:rsidR="00E208B7">
        <w:rPr>
          <w:rFonts w:ascii="Arial" w:hAnsi="Arial" w:cs="Arial"/>
          <w:b/>
        </w:rPr>
        <w:t xml:space="preserve"> </w:t>
      </w:r>
      <w:r w:rsidR="005833D9">
        <w:rPr>
          <w:rFonts w:ascii="Arial" w:hAnsi="Arial" w:cs="Arial"/>
          <w:b/>
        </w:rPr>
        <w:t>(see exceptions below)</w:t>
      </w:r>
      <w:r w:rsidRPr="00F9351B" w:rsidR="00F9351B">
        <w:rPr>
          <w:rFonts w:ascii="Arial" w:hAnsi="Arial" w:cs="Arial"/>
          <w:b/>
        </w:rPr>
        <w:t>.</w:t>
      </w:r>
      <w:r w:rsidRPr="00124C0B">
        <w:rPr>
          <w:rFonts w:ascii="Arial" w:hAnsi="Arial" w:cs="Arial"/>
        </w:rPr>
        <w:t xml:space="preserve"> </w:t>
      </w:r>
      <w:r w:rsidR="00720CDF">
        <w:rPr>
          <w:rFonts w:ascii="Arial" w:hAnsi="Arial" w:cs="Arial"/>
        </w:rPr>
        <w:t>Businesses must be liable for business rates payable to the local authority to be eligible for this grant.</w:t>
      </w:r>
    </w:p>
    <w:p w:rsidR="00E316A1" w:rsidP="00E316A1" w:rsidRDefault="00E316A1" w14:paraId="236774BA" w14:textId="77777777">
      <w:pPr>
        <w:jc w:val="both"/>
        <w:rPr>
          <w:rFonts w:ascii="Arial" w:hAnsi="Arial" w:cs="Arial"/>
        </w:rPr>
      </w:pPr>
    </w:p>
    <w:p w:rsidRPr="00E316A1" w:rsidR="00E316A1" w:rsidP="00E316A1" w:rsidRDefault="00E316A1" w14:paraId="71162A28" w14:textId="6A283433">
      <w:pPr>
        <w:jc w:val="both"/>
        <w:rPr>
          <w:rFonts w:ascii="Arial" w:hAnsi="Arial" w:cs="Arial"/>
        </w:rPr>
      </w:pPr>
      <w:r w:rsidRPr="00E316A1">
        <w:rPr>
          <w:rFonts w:ascii="Arial" w:hAnsi="Arial" w:cs="Arial"/>
        </w:rPr>
        <w:t>Dependent on meeting the eligibility criteria, Grant 2 applicants can also apply for the following top-up grants.</w:t>
      </w:r>
    </w:p>
    <w:p w:rsidRPr="00E316A1" w:rsidR="00E316A1" w:rsidP="00E316A1" w:rsidRDefault="00E316A1" w14:paraId="7A5C45C0" w14:textId="77777777">
      <w:pPr>
        <w:rPr>
          <w:rFonts w:ascii="Arial" w:hAnsi="Arial" w:cs="Arial"/>
          <w:b/>
        </w:rPr>
      </w:pPr>
    </w:p>
    <w:p w:rsidRPr="00E316A1" w:rsidR="00E316A1" w:rsidP="00E316A1" w:rsidRDefault="00E316A1" w14:paraId="40ECD574" w14:textId="3CDB6113">
      <w:pPr>
        <w:numPr>
          <w:ilvl w:val="0"/>
          <w:numId w:val="8"/>
        </w:numPr>
        <w:spacing w:after="160" w:line="259" w:lineRule="auto"/>
        <w:rPr>
          <w:rFonts w:ascii="Arial" w:hAnsi="Arial" w:cs="Arial"/>
          <w:lang w:eastAsia="en-US"/>
        </w:rPr>
      </w:pPr>
      <w:r w:rsidRPr="00E316A1">
        <w:rPr>
          <w:rFonts w:ascii="Arial" w:hAnsi="Arial" w:cs="Arial"/>
          <w:lang w:eastAsia="en-US"/>
        </w:rPr>
        <w:t xml:space="preserve">Businesses eligible for small business rates relief that have been subject to local restrictions for 3 weeks or more and </w:t>
      </w:r>
      <w:r>
        <w:rPr>
          <w:rFonts w:ascii="Arial" w:hAnsi="Arial" w:cs="Arial"/>
          <w:lang w:eastAsia="en-US"/>
        </w:rPr>
        <w:t xml:space="preserve">have been </w:t>
      </w:r>
      <w:r w:rsidRPr="00E316A1">
        <w:rPr>
          <w:rFonts w:ascii="Arial" w:hAnsi="Arial" w:cs="Arial"/>
          <w:lang w:eastAsia="en-US"/>
        </w:rPr>
        <w:t>materially impacted (&gt;50% reduction in turnover) up to the 23</w:t>
      </w:r>
      <w:r w:rsidRPr="00E316A1">
        <w:rPr>
          <w:rFonts w:ascii="Arial" w:hAnsi="Arial" w:cs="Arial"/>
          <w:vertAlign w:val="superscript"/>
          <w:lang w:eastAsia="en-US"/>
        </w:rPr>
        <w:t>rd</w:t>
      </w:r>
      <w:r w:rsidRPr="00E316A1">
        <w:rPr>
          <w:rFonts w:ascii="Arial" w:hAnsi="Arial" w:cs="Arial"/>
          <w:lang w:eastAsia="en-US"/>
        </w:rPr>
        <w:t xml:space="preserve"> October will be eligible for a further grant of £1,000</w:t>
      </w:r>
    </w:p>
    <w:p w:rsidRPr="00E316A1" w:rsidR="00E316A1" w:rsidP="00E316A1" w:rsidRDefault="00E316A1" w14:paraId="58C5A2F9" w14:textId="77777777">
      <w:pPr>
        <w:ind w:left="720"/>
        <w:rPr>
          <w:rFonts w:ascii="Arial" w:hAnsi="Arial" w:cs="Arial"/>
          <w:lang w:eastAsia="en-US"/>
        </w:rPr>
      </w:pPr>
    </w:p>
    <w:p w:rsidRPr="00913208" w:rsidR="00913208" w:rsidP="00913208" w:rsidRDefault="00E316A1" w14:paraId="31EBB867" w14:textId="7CE0EA05">
      <w:pPr>
        <w:numPr>
          <w:ilvl w:val="0"/>
          <w:numId w:val="8"/>
        </w:numPr>
        <w:spacing w:after="160" w:line="259" w:lineRule="auto"/>
        <w:rPr>
          <w:rFonts w:ascii="Arial" w:hAnsi="Arial" w:cs="Arial"/>
          <w:lang w:eastAsia="en-US"/>
        </w:rPr>
      </w:pPr>
      <w:r w:rsidRPr="00E316A1">
        <w:rPr>
          <w:rFonts w:ascii="Arial" w:hAnsi="Arial" w:cs="Arial"/>
          <w:b/>
          <w:lang w:eastAsia="en-US"/>
        </w:rPr>
        <w:t>and</w:t>
      </w:r>
      <w:r w:rsidRPr="00E316A1">
        <w:rPr>
          <w:rFonts w:ascii="Arial" w:hAnsi="Arial" w:cs="Arial"/>
          <w:lang w:eastAsia="en-US"/>
        </w:rPr>
        <w:t xml:space="preserve"> </w:t>
      </w:r>
      <w:r w:rsidR="00913208">
        <w:rPr>
          <w:rFonts w:ascii="Arial" w:hAnsi="Arial" w:cs="Arial"/>
          <w:lang w:eastAsia="en-US"/>
        </w:rPr>
        <w:t>a</w:t>
      </w:r>
      <w:r w:rsidRPr="00913208" w:rsidR="00913208">
        <w:rPr>
          <w:rFonts w:ascii="Arial" w:hAnsi="Arial" w:cs="Arial"/>
          <w:lang w:eastAsia="en-US"/>
        </w:rPr>
        <w:t xml:space="preserve"> discretionary enhanced £2,000 top-up grant will be made available on an application basis for those businesses with a rateable value of £12,000 or less who are </w:t>
      </w:r>
      <w:r w:rsidR="00804C91">
        <w:rPr>
          <w:rFonts w:ascii="Arial" w:hAnsi="Arial" w:cs="Arial"/>
          <w:lang w:eastAsia="en-US"/>
        </w:rPr>
        <w:t>forced</w:t>
      </w:r>
      <w:r w:rsidR="00F9617A">
        <w:rPr>
          <w:rFonts w:ascii="Arial" w:hAnsi="Arial" w:cs="Arial"/>
          <w:lang w:eastAsia="en-US"/>
        </w:rPr>
        <w:t xml:space="preserve"> t</w:t>
      </w:r>
      <w:r w:rsidRPr="00913208" w:rsidR="00913208">
        <w:rPr>
          <w:rFonts w:ascii="Arial" w:hAnsi="Arial" w:cs="Arial"/>
          <w:lang w:eastAsia="en-US"/>
        </w:rPr>
        <w:t>o close</w:t>
      </w:r>
      <w:r w:rsidR="00F9617A">
        <w:rPr>
          <w:rFonts w:ascii="Arial" w:hAnsi="Arial" w:cs="Arial"/>
          <w:lang w:eastAsia="en-US"/>
        </w:rPr>
        <w:t xml:space="preserve"> by </w:t>
      </w:r>
      <w:r w:rsidRPr="00913208" w:rsidR="00913208">
        <w:rPr>
          <w:rFonts w:ascii="Arial" w:hAnsi="Arial" w:cs="Arial"/>
          <w:lang w:eastAsia="en-US"/>
        </w:rPr>
        <w:t>the firebreak lockdown (as defined by the regulations).</w:t>
      </w:r>
    </w:p>
    <w:p w:rsidRPr="00F9351B" w:rsidR="002B3191" w:rsidP="002B3191" w:rsidRDefault="002B3191" w14:paraId="2C9272F6" w14:textId="77777777">
      <w:pPr>
        <w:jc w:val="both"/>
        <w:rPr>
          <w:rFonts w:ascii="Arial" w:hAnsi="Arial" w:cs="Arial"/>
        </w:rPr>
      </w:pPr>
      <w:r>
        <w:rPr>
          <w:rFonts w:ascii="Arial" w:hAnsi="Arial" w:cs="Arial"/>
        </w:rPr>
        <w:t>You will need to be on the NDR rating list for your local authority on 1 September 2020 and will need to compete a simple application form to receive the grant.</w:t>
      </w:r>
    </w:p>
    <w:p w:rsidR="002B3191" w:rsidP="001A7B2F" w:rsidRDefault="002B3191" w14:paraId="7C386AB1" w14:textId="1B6215FE">
      <w:pPr>
        <w:rPr>
          <w:rFonts w:ascii="Arial" w:hAnsi="Arial" w:cs="Arial"/>
        </w:rPr>
      </w:pPr>
    </w:p>
    <w:p w:rsidR="00C61377" w:rsidP="001A7B2F" w:rsidRDefault="00C61377" w14:paraId="2DD63F75" w14:textId="2A46FBA3">
      <w:pPr>
        <w:rPr>
          <w:rFonts w:ascii="Arial" w:hAnsi="Arial" w:cs="Arial"/>
        </w:rPr>
      </w:pPr>
      <w:r>
        <w:rPr>
          <w:rFonts w:ascii="Arial" w:hAnsi="Arial" w:cs="Arial"/>
        </w:rPr>
        <w:t>Businesses need to declare that they are trading and generating a turnover to be eligible for this grant.</w:t>
      </w:r>
    </w:p>
    <w:p w:rsidR="00C61377" w:rsidP="001A7B2F" w:rsidRDefault="00C61377" w14:paraId="21B21AEB" w14:textId="4BC16AA3">
      <w:pPr>
        <w:rPr>
          <w:rFonts w:ascii="Arial" w:hAnsi="Arial" w:cs="Arial"/>
        </w:rPr>
      </w:pPr>
    </w:p>
    <w:p w:rsidR="00760248" w:rsidP="001A7B2F" w:rsidRDefault="00760248" w14:paraId="5624D6FD" w14:textId="7605CC27">
      <w:pPr>
        <w:rPr>
          <w:rFonts w:ascii="Arial" w:hAnsi="Arial" w:cs="Arial"/>
        </w:rPr>
      </w:pPr>
      <w:r>
        <w:rPr>
          <w:rFonts w:ascii="Arial" w:hAnsi="Arial" w:cs="Arial"/>
        </w:rPr>
        <w:t>Not-for-profit organisations that meet the eligibility criteria for Grant 2 may apply for the grant including the enhanced top-ups if appropriate.</w:t>
      </w:r>
    </w:p>
    <w:p w:rsidR="00760248" w:rsidP="001A7B2F" w:rsidRDefault="00760248" w14:paraId="07C0AE88" w14:textId="77777777">
      <w:pPr>
        <w:rPr>
          <w:rFonts w:ascii="Arial" w:hAnsi="Arial" w:cs="Arial"/>
        </w:rPr>
      </w:pPr>
    </w:p>
    <w:p w:rsidR="00F9351B" w:rsidP="00F9351B" w:rsidRDefault="00F9351B" w14:paraId="6AC32664" w14:textId="7AB9AD65">
      <w:pPr>
        <w:rPr>
          <w:rFonts w:ascii="Arial" w:hAnsi="Arial" w:cs="Arial"/>
        </w:rPr>
      </w:pPr>
      <w:r w:rsidRPr="00F9351B">
        <w:rPr>
          <w:rFonts w:ascii="Arial" w:hAnsi="Arial" w:cs="Arial"/>
        </w:rPr>
        <w:lastRenderedPageBreak/>
        <w:t>The multiple property restriction applied to the Small Business Rates Relief scheme applies to this grant. Therefore the same ratepayer may only receive the grant for a maximum of two properties in each local authority.</w:t>
      </w:r>
    </w:p>
    <w:p w:rsidR="009D7DAE" w:rsidP="00F9351B" w:rsidRDefault="009D7DAE" w14:paraId="403DF5E6" w14:textId="100B56DB">
      <w:pPr>
        <w:rPr>
          <w:rFonts w:ascii="Arial" w:hAnsi="Arial" w:cs="Arial"/>
        </w:rPr>
      </w:pPr>
    </w:p>
    <w:p w:rsidR="009D7DAE" w:rsidP="009D7DAE" w:rsidRDefault="009D7DAE" w14:paraId="41586183" w14:textId="41738258">
      <w:pPr>
        <w:rPr>
          <w:rFonts w:ascii="Arial" w:hAnsi="Arial" w:cs="Arial"/>
          <w:b/>
        </w:rPr>
      </w:pPr>
      <w:r w:rsidRPr="009D7DAE">
        <w:rPr>
          <w:rFonts w:ascii="Arial" w:hAnsi="Arial" w:cs="Arial"/>
          <w:b/>
        </w:rPr>
        <w:t>AND</w:t>
      </w:r>
    </w:p>
    <w:p w:rsidRPr="009D7DAE" w:rsidR="009D7DAE" w:rsidP="009D7DAE" w:rsidRDefault="009D7DAE" w14:paraId="075C533F" w14:textId="77777777">
      <w:pPr>
        <w:rPr>
          <w:rFonts w:ascii="Arial" w:hAnsi="Arial" w:cs="Arial"/>
          <w:b/>
        </w:rPr>
      </w:pPr>
    </w:p>
    <w:p w:rsidRPr="009D7DAE" w:rsidR="009D7DAE" w:rsidP="009D7DAE" w:rsidRDefault="009D7DAE" w14:paraId="76A1ADF9" w14:textId="2233B317">
      <w:pPr>
        <w:rPr>
          <w:rFonts w:ascii="Arial" w:hAnsi="Arial" w:cs="Arial"/>
        </w:rPr>
      </w:pPr>
      <w:r w:rsidRPr="009D7DAE">
        <w:rPr>
          <w:rFonts w:ascii="Arial" w:hAnsi="Arial" w:cs="Arial"/>
        </w:rPr>
        <w:t xml:space="preserve">A £1,000 grant to all ratepayers eligible for charitable relief and Community Amateur Sports Clubs (CASC) relief, operating in the retail, leisure and hospitality sectors occupying properties with a rateable value of </w:t>
      </w:r>
      <w:r w:rsidR="00E208B7">
        <w:rPr>
          <w:rFonts w:ascii="Arial" w:hAnsi="Arial" w:cs="Arial"/>
        </w:rPr>
        <w:t>up to £</w:t>
      </w:r>
      <w:r w:rsidRPr="009D7DAE">
        <w:rPr>
          <w:rFonts w:ascii="Arial" w:hAnsi="Arial" w:cs="Arial"/>
        </w:rPr>
        <w:t>12,000. Local authorities have discretion to provide grants to not-for-profit bodies they consider to be operating for charitable purposes but aren’t currently receiving charitable relief or CASC relief. This discretion will only apply to not-for-profit organisations who are in receipt of or have entitlement to discretionary rates relief and operate in the retail, leisure or hospitality sectors.</w:t>
      </w:r>
      <w:r w:rsidR="00720CDF">
        <w:rPr>
          <w:rFonts w:ascii="Arial" w:hAnsi="Arial" w:cs="Arial"/>
        </w:rPr>
        <w:t xml:space="preserve"> Community Amateur Sports Clubs will also be eligible to apply for the top up grants if they meet the eligibility criteria </w:t>
      </w:r>
      <w:r w:rsidR="00722E4E">
        <w:rPr>
          <w:rFonts w:ascii="Arial" w:hAnsi="Arial" w:cs="Arial"/>
        </w:rPr>
        <w:t xml:space="preserve">detailed </w:t>
      </w:r>
      <w:r w:rsidR="00720CDF">
        <w:rPr>
          <w:rFonts w:ascii="Arial" w:hAnsi="Arial" w:cs="Arial"/>
        </w:rPr>
        <w:t>above.</w:t>
      </w:r>
      <w:r w:rsidRPr="009D7DAE">
        <w:rPr>
          <w:rFonts w:ascii="Arial" w:hAnsi="Arial" w:cs="Arial"/>
        </w:rPr>
        <w:t xml:space="preserve">  </w:t>
      </w:r>
    </w:p>
    <w:p w:rsidR="009D7DAE" w:rsidP="009D7DAE" w:rsidRDefault="009D7DAE" w14:paraId="1A6FD2E1" w14:textId="77777777">
      <w:pPr>
        <w:rPr>
          <w:rFonts w:ascii="Arial" w:hAnsi="Arial" w:cs="Arial"/>
        </w:rPr>
      </w:pPr>
    </w:p>
    <w:p w:rsidRPr="00F9351B" w:rsidR="009D7DAE" w:rsidP="009D7DAE" w:rsidRDefault="009D7DAE" w14:paraId="1E0FCD4D" w14:textId="7FA3C658">
      <w:pPr>
        <w:rPr>
          <w:rFonts w:ascii="Arial" w:hAnsi="Arial" w:cs="Arial"/>
        </w:rPr>
      </w:pPr>
      <w:r w:rsidRPr="009D7DAE">
        <w:rPr>
          <w:rFonts w:ascii="Arial" w:hAnsi="Arial" w:cs="Arial"/>
        </w:rPr>
        <w:t>The multiple property restriction applied to the Small Business Rates Relief scheme applies to this grant. Therefore the same ratepayer may only receive the grant for a maximum of two properties in each local authority. This multiple property restriction also applies to charities</w:t>
      </w:r>
      <w:r w:rsidR="00A07C68">
        <w:rPr>
          <w:rFonts w:ascii="Arial" w:hAnsi="Arial" w:cs="Arial"/>
        </w:rPr>
        <w:t>,</w:t>
      </w:r>
      <w:r w:rsidRPr="009D7DAE">
        <w:rPr>
          <w:rFonts w:ascii="Arial" w:hAnsi="Arial" w:cs="Arial"/>
        </w:rPr>
        <w:t xml:space="preserve"> CASC</w:t>
      </w:r>
      <w:r w:rsidR="00A07C68">
        <w:rPr>
          <w:rFonts w:ascii="Arial" w:hAnsi="Arial" w:cs="Arial"/>
        </w:rPr>
        <w:t xml:space="preserve"> and not for profit organisations.</w:t>
      </w:r>
    </w:p>
    <w:p w:rsidRPr="00F9351B" w:rsidR="00F9351B" w:rsidP="00F9351B" w:rsidRDefault="00F9351B" w14:paraId="5BA4CD3A" w14:textId="77777777">
      <w:pPr>
        <w:rPr>
          <w:rFonts w:ascii="Arial" w:hAnsi="Arial" w:cs="Arial"/>
        </w:rPr>
      </w:pPr>
    </w:p>
    <w:p w:rsidRPr="00236135" w:rsidR="00236135" w:rsidP="00236135" w:rsidRDefault="00051DC5" w14:paraId="7DEBEACB" w14:textId="755060FE">
      <w:pPr>
        <w:mirrorIndents/>
        <w:rPr>
          <w:rFonts w:ascii="Arial" w:hAnsi="Arial" w:cs="Arial"/>
          <w:lang w:eastAsia="en-US"/>
        </w:rPr>
      </w:pPr>
      <w:r>
        <w:rPr>
          <w:rFonts w:ascii="Arial" w:hAnsi="Arial" w:cs="Arial" w:eastAsiaTheme="minorHAnsi"/>
          <w:lang w:eastAsia="en-US"/>
        </w:rPr>
        <w:t>I</w:t>
      </w:r>
      <w:r w:rsidRPr="00236135" w:rsidR="00236135">
        <w:rPr>
          <w:rFonts w:ascii="Arial" w:hAnsi="Arial" w:cs="Arial" w:eastAsiaTheme="minorHAnsi"/>
          <w:lang w:eastAsia="en-US"/>
        </w:rPr>
        <w:t xml:space="preserve">n relation to self-catering accommodation, properties will not be eligible for </w:t>
      </w:r>
      <w:r w:rsidR="001F1298">
        <w:rPr>
          <w:rFonts w:ascii="Arial" w:hAnsi="Arial" w:cs="Arial" w:eastAsiaTheme="minorHAnsi"/>
          <w:lang w:eastAsia="en-US"/>
        </w:rPr>
        <w:t xml:space="preserve">the </w:t>
      </w:r>
      <w:r w:rsidRPr="00236135" w:rsidR="00236135">
        <w:rPr>
          <w:rFonts w:ascii="Arial" w:hAnsi="Arial" w:cs="Arial" w:eastAsiaTheme="minorHAnsi"/>
          <w:lang w:eastAsia="en-US"/>
        </w:rPr>
        <w:t>grant unless</w:t>
      </w:r>
      <w:r w:rsidRPr="00236135" w:rsidR="00236135">
        <w:rPr>
          <w:rFonts w:ascii="Arial" w:hAnsi="Arial" w:cs="Arial"/>
          <w:lang w:eastAsia="en-US"/>
        </w:rPr>
        <w:t xml:space="preserve"> the following criteria are met:</w:t>
      </w:r>
    </w:p>
    <w:p w:rsidRPr="00236135" w:rsidR="00236135" w:rsidP="00236135" w:rsidRDefault="00236135" w14:paraId="5E9B572B" w14:textId="77777777">
      <w:pPr>
        <w:mirrorIndents/>
        <w:rPr>
          <w:rFonts w:ascii="Arial" w:hAnsi="Arial" w:cs="Arial"/>
          <w:lang w:eastAsia="en-US"/>
        </w:rPr>
      </w:pPr>
    </w:p>
    <w:p w:rsidRPr="00236135" w:rsidR="00236135" w:rsidP="00236135" w:rsidRDefault="00236135" w14:paraId="086BFC58" w14:textId="77777777">
      <w:pPr>
        <w:numPr>
          <w:ilvl w:val="0"/>
          <w:numId w:val="7"/>
        </w:numPr>
        <w:spacing w:after="160" w:line="259" w:lineRule="auto"/>
        <w:mirrorIndents/>
        <w:rPr>
          <w:rFonts w:ascii="Arial" w:hAnsi="Arial" w:cs="Arial"/>
          <w:lang w:eastAsia="en-US"/>
        </w:rPr>
      </w:pPr>
      <w:r w:rsidRPr="00236135">
        <w:rPr>
          <w:rFonts w:ascii="Arial" w:hAnsi="Arial" w:cs="Arial"/>
          <w:lang w:eastAsia="en-US"/>
        </w:rPr>
        <w:t>The self-catering accommodation can produce two years of trading accounts directly preceding the current financial year of the business</w:t>
      </w:r>
    </w:p>
    <w:p w:rsidRPr="00236135" w:rsidR="00236135" w:rsidP="00236135" w:rsidRDefault="00236135" w14:paraId="31BC68C7" w14:textId="77777777">
      <w:pPr>
        <w:numPr>
          <w:ilvl w:val="0"/>
          <w:numId w:val="7"/>
        </w:numPr>
        <w:spacing w:after="160" w:line="259" w:lineRule="auto"/>
        <w:mirrorIndents/>
        <w:rPr>
          <w:rFonts w:ascii="Arial" w:hAnsi="Arial" w:cs="Arial"/>
          <w:lang w:eastAsia="en-US"/>
        </w:rPr>
      </w:pPr>
      <w:r w:rsidRPr="00236135">
        <w:rPr>
          <w:rFonts w:ascii="Arial" w:hAnsi="Arial" w:cs="Arial"/>
          <w:lang w:eastAsia="en-US"/>
        </w:rPr>
        <w:t>The self-catering accommodation must actually have been let for a period of 140 days or more in the financial year 2019-20</w:t>
      </w:r>
    </w:p>
    <w:p w:rsidRPr="00236135" w:rsidR="00236135" w:rsidP="00236135" w:rsidRDefault="00236135" w14:paraId="240C6599" w14:textId="77777777">
      <w:pPr>
        <w:numPr>
          <w:ilvl w:val="0"/>
          <w:numId w:val="7"/>
        </w:numPr>
        <w:spacing w:after="160" w:line="259" w:lineRule="auto"/>
        <w:mirrorIndents/>
        <w:rPr>
          <w:rFonts w:ascii="Arial" w:hAnsi="Arial" w:cs="Arial"/>
          <w:lang w:eastAsia="en-US"/>
        </w:rPr>
      </w:pPr>
      <w:r w:rsidRPr="00236135">
        <w:rPr>
          <w:rFonts w:ascii="Arial" w:hAnsi="Arial" w:cs="Arial"/>
          <w:lang w:eastAsia="en-US"/>
        </w:rPr>
        <w:t>The self-catering accommodation business must be the primary source of income for the owner (minimum threshold is 50%).</w:t>
      </w:r>
    </w:p>
    <w:p w:rsidRPr="00236135" w:rsidR="00236135" w:rsidP="00236135" w:rsidRDefault="00236135" w14:paraId="0AA2671E" w14:textId="77777777">
      <w:pPr>
        <w:mirrorIndents/>
        <w:rPr>
          <w:rFonts w:ascii="Arial" w:hAnsi="Arial" w:cs="Arial"/>
          <w:lang w:eastAsia="en-US"/>
        </w:rPr>
      </w:pPr>
    </w:p>
    <w:p w:rsidR="00F9351B" w:rsidP="00236135" w:rsidRDefault="00236135" w14:paraId="6765C45A" w14:textId="15C9BCA2">
      <w:pPr>
        <w:rPr>
          <w:rFonts w:ascii="Arial" w:hAnsi="Arial" w:cs="Arial"/>
          <w:lang w:eastAsia="en-US"/>
        </w:rPr>
      </w:pPr>
      <w:r w:rsidRPr="00236135">
        <w:rPr>
          <w:rFonts w:ascii="Arial" w:hAnsi="Arial" w:cs="Arial"/>
          <w:lang w:eastAsia="en-US"/>
        </w:rPr>
        <w:t>Local authorities have full discretion to request and examine trading business accounts, booking lists and self-assessment tax returns submitted to HMRC for the financial year ending 31 March 2019 if additional evidence is required to demonstrate that this criteria is met.  In cases where local authorities have decided to request additional evidence and the evidence shows that the scheme criteria are not met, local authorities are required to withhold payment of grant.</w:t>
      </w:r>
    </w:p>
    <w:p w:rsidRPr="00F9351B" w:rsidR="00236135" w:rsidP="00236135" w:rsidRDefault="00236135" w14:paraId="77566199" w14:textId="77777777">
      <w:pPr>
        <w:rPr>
          <w:rFonts w:ascii="Arial" w:hAnsi="Arial" w:cs="Arial"/>
        </w:rPr>
      </w:pPr>
    </w:p>
    <w:p w:rsidR="00B975DA" w:rsidP="001A7B2F" w:rsidRDefault="00236135" w14:paraId="5B615004" w14:textId="4801CA4C">
      <w:pPr>
        <w:jc w:val="both"/>
        <w:rPr>
          <w:rFonts w:ascii="Arial" w:hAnsi="Arial" w:cs="Arial"/>
        </w:rPr>
      </w:pPr>
      <w:r>
        <w:rPr>
          <w:rFonts w:ascii="Arial" w:hAnsi="Arial" w:cs="Arial"/>
        </w:rPr>
        <w:t>C</w:t>
      </w:r>
      <w:r w:rsidRPr="00B975DA" w:rsidR="00B975DA">
        <w:rPr>
          <w:rFonts w:ascii="Arial" w:hAnsi="Arial" w:cs="Arial"/>
        </w:rPr>
        <w:t>hildcare providers that currently receive 100% Small Business Rat</w:t>
      </w:r>
      <w:r w:rsidR="00233FD9">
        <w:rPr>
          <w:rFonts w:ascii="Arial" w:hAnsi="Arial" w:cs="Arial"/>
        </w:rPr>
        <w:t>es Relief are</w:t>
      </w:r>
      <w:r w:rsidR="00B975DA">
        <w:rPr>
          <w:rFonts w:ascii="Arial" w:hAnsi="Arial" w:cs="Arial"/>
        </w:rPr>
        <w:t xml:space="preserve"> eligible for the £1</w:t>
      </w:r>
      <w:r w:rsidR="00332FDF">
        <w:rPr>
          <w:rFonts w:ascii="Arial" w:hAnsi="Arial" w:cs="Arial"/>
        </w:rPr>
        <w:t>,000 grant</w:t>
      </w:r>
      <w:r w:rsidR="00233FD9">
        <w:rPr>
          <w:rFonts w:ascii="Arial" w:hAnsi="Arial" w:cs="Arial"/>
        </w:rPr>
        <w:t>.</w:t>
      </w:r>
    </w:p>
    <w:p w:rsidR="00B975DA" w:rsidP="001A7B2F" w:rsidRDefault="00B975DA" w14:paraId="7BBE20D6" w14:textId="77777777">
      <w:pPr>
        <w:jc w:val="both"/>
        <w:rPr>
          <w:rFonts w:ascii="Arial" w:hAnsi="Arial" w:cs="Arial"/>
        </w:rPr>
      </w:pPr>
    </w:p>
    <w:p w:rsidRPr="00235BA9" w:rsidR="001A7B2F" w:rsidP="001A7B2F" w:rsidRDefault="007751D8" w14:paraId="064681C0" w14:textId="1AD10568">
      <w:pPr>
        <w:jc w:val="both"/>
        <w:rPr>
          <w:rFonts w:ascii="Arial" w:hAnsi="Arial" w:cs="Arial"/>
        </w:rPr>
      </w:pPr>
      <w:r>
        <w:rPr>
          <w:rFonts w:ascii="Arial" w:hAnsi="Arial" w:cs="Arial"/>
        </w:rPr>
        <w:t xml:space="preserve">Businesses in receipt of the </w:t>
      </w:r>
      <w:r w:rsidR="00F9351B">
        <w:rPr>
          <w:rFonts w:ascii="Arial" w:hAnsi="Arial" w:cs="Arial"/>
        </w:rPr>
        <w:t>Lockdown Discretionary</w:t>
      </w:r>
      <w:r w:rsidR="00233FD9">
        <w:rPr>
          <w:rFonts w:ascii="Arial" w:hAnsi="Arial" w:cs="Arial"/>
        </w:rPr>
        <w:t xml:space="preserve"> Grant are ineligible for the Lockdown Non Domestic Grant</w:t>
      </w:r>
      <w:r>
        <w:rPr>
          <w:rFonts w:ascii="Arial" w:hAnsi="Arial" w:cs="Arial"/>
        </w:rPr>
        <w:t>.</w:t>
      </w:r>
    </w:p>
    <w:p w:rsidR="001A7B2F" w:rsidP="001A7B2F" w:rsidRDefault="001A7B2F" w14:paraId="59EC5C12" w14:textId="7B2FA03D">
      <w:pPr>
        <w:jc w:val="both"/>
        <w:rPr>
          <w:rFonts w:ascii="Arial" w:hAnsi="Arial" w:cs="Arial"/>
        </w:rPr>
      </w:pPr>
    </w:p>
    <w:p w:rsidRPr="000C2F28" w:rsidR="000C2F28" w:rsidP="000C2F28" w:rsidRDefault="000C2F28" w14:paraId="5A63A11B" w14:textId="7748DC8E">
      <w:pPr>
        <w:pStyle w:val="Default"/>
        <w:rPr>
          <w:b/>
          <w:sz w:val="23"/>
          <w:szCs w:val="23"/>
        </w:rPr>
      </w:pPr>
      <w:r w:rsidRPr="000C2F28">
        <w:rPr>
          <w:b/>
          <w:sz w:val="23"/>
          <w:szCs w:val="23"/>
        </w:rPr>
        <w:t>Gaming</w:t>
      </w:r>
    </w:p>
    <w:p w:rsidR="000C2F28" w:rsidP="000C2F28" w:rsidRDefault="000C2F28" w14:paraId="168E554A" w14:textId="77777777">
      <w:pPr>
        <w:pStyle w:val="Default"/>
        <w:rPr>
          <w:sz w:val="23"/>
          <w:szCs w:val="23"/>
        </w:rPr>
      </w:pPr>
    </w:p>
    <w:p w:rsidR="000C2F28" w:rsidP="000C2F28" w:rsidRDefault="000C2F28" w14:paraId="6BBE8E8A" w14:textId="0EF35A54">
      <w:pPr>
        <w:pStyle w:val="Default"/>
        <w:numPr>
          <w:ilvl w:val="0"/>
          <w:numId w:val="6"/>
        </w:numPr>
        <w:rPr>
          <w:sz w:val="23"/>
          <w:szCs w:val="23"/>
        </w:rPr>
      </w:pPr>
      <w:r>
        <w:rPr>
          <w:sz w:val="23"/>
          <w:szCs w:val="23"/>
        </w:rPr>
        <w:t>All businesses in receipt of small business rates relief (SBRR) may apply for the £1,000 grant</w:t>
      </w:r>
      <w:r w:rsidR="00722E4E">
        <w:rPr>
          <w:sz w:val="23"/>
          <w:szCs w:val="23"/>
        </w:rPr>
        <w:t xml:space="preserve"> (and the top-up grants if they meet the eligibility criteria)</w:t>
      </w:r>
      <w:r>
        <w:rPr>
          <w:sz w:val="23"/>
          <w:szCs w:val="23"/>
        </w:rPr>
        <w:t xml:space="preserve">. Smaller </w:t>
      </w:r>
      <w:r>
        <w:rPr>
          <w:sz w:val="23"/>
          <w:szCs w:val="23"/>
        </w:rPr>
        <w:lastRenderedPageBreak/>
        <w:t>gaming/gambling establishments benefitting from SBRR could also be eligible for a grant.</w:t>
      </w:r>
    </w:p>
    <w:p w:rsidR="000C2F28" w:rsidP="000C2F28" w:rsidRDefault="000C2F28" w14:paraId="2CB20A9D" w14:textId="77777777">
      <w:pPr>
        <w:pStyle w:val="Default"/>
        <w:ind w:left="720"/>
        <w:rPr>
          <w:sz w:val="23"/>
          <w:szCs w:val="23"/>
        </w:rPr>
      </w:pPr>
    </w:p>
    <w:p w:rsidR="000C2F28" w:rsidP="000C2F28" w:rsidRDefault="000C2F28" w14:paraId="5E2B21A4" w14:textId="7FCFEE47">
      <w:pPr>
        <w:pStyle w:val="Default"/>
        <w:numPr>
          <w:ilvl w:val="0"/>
          <w:numId w:val="6"/>
        </w:numPr>
        <w:rPr>
          <w:sz w:val="23"/>
          <w:szCs w:val="23"/>
        </w:rPr>
      </w:pPr>
      <w:r>
        <w:rPr>
          <w:sz w:val="23"/>
          <w:szCs w:val="23"/>
        </w:rPr>
        <w:t>Arcades of the type that could be classified as amusements rather than gambling premises are considered leisure establishments and are eligible for the grants either via the SBRR route or, where the rateable value of the premises makes t</w:t>
      </w:r>
      <w:r w:rsidR="00124C0B">
        <w:rPr>
          <w:sz w:val="23"/>
          <w:szCs w:val="23"/>
        </w:rPr>
        <w:t>hem eligible, for the larger £</w:t>
      </w:r>
      <w:r>
        <w:rPr>
          <w:sz w:val="23"/>
          <w:szCs w:val="23"/>
        </w:rPr>
        <w:t>5</w:t>
      </w:r>
      <w:r w:rsidR="00124C0B">
        <w:rPr>
          <w:sz w:val="23"/>
          <w:szCs w:val="23"/>
        </w:rPr>
        <w:t>,0</w:t>
      </w:r>
      <w:r>
        <w:rPr>
          <w:sz w:val="23"/>
          <w:szCs w:val="23"/>
        </w:rPr>
        <w:t>00 grant as leisure facilities.</w:t>
      </w:r>
    </w:p>
    <w:p w:rsidR="000C2F28" w:rsidP="000C2F28" w:rsidRDefault="000C2F28" w14:paraId="3A08C685" w14:textId="77777777">
      <w:pPr>
        <w:pStyle w:val="ListParagraph"/>
        <w:rPr>
          <w:sz w:val="23"/>
          <w:szCs w:val="23"/>
        </w:rPr>
      </w:pPr>
    </w:p>
    <w:p w:rsidRPr="000C2F28" w:rsidR="000C2F28" w:rsidP="000C2F28" w:rsidRDefault="000C2F28" w14:paraId="143C2617" w14:textId="7E0C648D">
      <w:pPr>
        <w:pStyle w:val="Default"/>
        <w:numPr>
          <w:ilvl w:val="0"/>
          <w:numId w:val="6"/>
        </w:numPr>
        <w:rPr>
          <w:sz w:val="23"/>
          <w:szCs w:val="23"/>
        </w:rPr>
      </w:pPr>
      <w:r>
        <w:rPr>
          <w:sz w:val="23"/>
          <w:szCs w:val="23"/>
        </w:rPr>
        <w:t>Gaming establishments (as generally found in a city centre environment but potentially also located anywhere) that usually have limited access to people aged 18 and over and are a) not entitled to SBRR and b) where gambling rather than amusement is the predominant activity are not eligible for the retail, leisure and hospitality grant. The NDR scheme guidance for Retail, Leisure and Hospitality Rates Relief in Wales – 2020-21 explicitly excludes gambling hereditaments.</w:t>
      </w:r>
    </w:p>
    <w:p w:rsidRPr="00235BA9" w:rsidR="00546251" w:rsidP="001A7B2F" w:rsidRDefault="00546251" w14:paraId="763145CA" w14:textId="77777777">
      <w:pPr>
        <w:jc w:val="both"/>
        <w:rPr>
          <w:rFonts w:ascii="Arial" w:hAnsi="Arial" w:cs="Arial"/>
        </w:rPr>
      </w:pPr>
    </w:p>
    <w:p w:rsidR="00776F0A" w:rsidP="00776F0A" w:rsidRDefault="00776F0A" w14:paraId="6CAD35F0" w14:textId="4C9EBA75">
      <w:pPr>
        <w:jc w:val="both"/>
        <w:rPr>
          <w:rFonts w:ascii="Arial" w:hAnsi="Arial" w:cs="Arial"/>
        </w:rPr>
      </w:pPr>
      <w:r w:rsidRPr="00776F0A">
        <w:rPr>
          <w:rFonts w:ascii="Arial" w:hAnsi="Arial" w:cs="Arial"/>
        </w:rPr>
        <w:t xml:space="preserve">Businesses will </w:t>
      </w:r>
      <w:r w:rsidRPr="00776F0A">
        <w:rPr>
          <w:rFonts w:ascii="Arial" w:hAnsi="Arial" w:cs="Arial"/>
          <w:b/>
        </w:rPr>
        <w:t>not be eligible</w:t>
      </w:r>
      <w:r w:rsidRPr="00776F0A">
        <w:rPr>
          <w:rFonts w:ascii="Arial" w:hAnsi="Arial" w:cs="Arial"/>
        </w:rPr>
        <w:t xml:space="preserve"> for either grant if they fall into one of the following categories:</w:t>
      </w:r>
    </w:p>
    <w:p w:rsidRPr="00776F0A" w:rsidR="00776F0A" w:rsidP="00776F0A" w:rsidRDefault="00776F0A" w14:paraId="0063F83E" w14:textId="77777777">
      <w:pPr>
        <w:jc w:val="both"/>
        <w:rPr>
          <w:rFonts w:ascii="Arial" w:hAnsi="Arial" w:cs="Arial"/>
        </w:rPr>
      </w:pPr>
    </w:p>
    <w:p w:rsidRPr="00DC3A65" w:rsidR="00776F0A" w:rsidP="00DC3A65" w:rsidRDefault="00663BA2" w14:paraId="4FFC3A49" w14:textId="0F5FFA58">
      <w:pPr>
        <w:pStyle w:val="ListParagraph"/>
        <w:numPr>
          <w:ilvl w:val="0"/>
          <w:numId w:val="5"/>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meeting the eligibility criteria).</w:t>
      </w:r>
    </w:p>
    <w:p w:rsidRPr="00776F0A" w:rsidR="00776F0A" w:rsidP="00776F0A" w:rsidRDefault="00776F0A" w14:paraId="1A54D864" w14:textId="1C689672">
      <w:pPr>
        <w:pStyle w:val="ListParagraph"/>
        <w:numPr>
          <w:ilvl w:val="0"/>
          <w:numId w:val="5"/>
        </w:numPr>
        <w:jc w:val="both"/>
        <w:rPr>
          <w:rFonts w:cs="Arial"/>
        </w:rPr>
      </w:pPr>
      <w:r w:rsidRPr="00776F0A">
        <w:rPr>
          <w:rFonts w:cs="Arial"/>
        </w:rPr>
        <w:t>Businesses that chose to close but are not required to</w:t>
      </w:r>
    </w:p>
    <w:p w:rsidRPr="00776F0A" w:rsidR="00776F0A" w:rsidP="00776F0A" w:rsidRDefault="00776F0A" w14:paraId="43FE2DF3" w14:textId="5D2CDEC3">
      <w:pPr>
        <w:pStyle w:val="ListParagraph"/>
        <w:numPr>
          <w:ilvl w:val="0"/>
          <w:numId w:val="5"/>
        </w:numPr>
        <w:jc w:val="both"/>
        <w:rPr>
          <w:rFonts w:cs="Arial"/>
        </w:rPr>
      </w:pPr>
      <w:r w:rsidRPr="00776F0A">
        <w:rPr>
          <w:rFonts w:cs="Arial"/>
        </w:rPr>
        <w:t>In liquidation or dissolved</w:t>
      </w:r>
      <w:r>
        <w:rPr>
          <w:rFonts w:cs="Arial"/>
        </w:rPr>
        <w:t xml:space="preserve"> or in process of being struck off</w:t>
      </w:r>
    </w:p>
    <w:p w:rsidR="001A7B2F" w:rsidP="00776F0A" w:rsidRDefault="00776F0A" w14:paraId="7CC755E2" w14:textId="4D569E3D">
      <w:pPr>
        <w:pStyle w:val="ListParagraph"/>
        <w:numPr>
          <w:ilvl w:val="0"/>
          <w:numId w:val="5"/>
        </w:numPr>
        <w:jc w:val="both"/>
        <w:rPr>
          <w:rFonts w:cs="Arial"/>
        </w:rPr>
      </w:pPr>
      <w:r w:rsidRPr="00776F0A">
        <w:rPr>
          <w:rFonts w:cs="Arial"/>
        </w:rPr>
        <w:t>Breached State Aid limit</w:t>
      </w:r>
    </w:p>
    <w:p w:rsidRPr="00F75446" w:rsidR="001A7B2F" w:rsidP="001A7B2F" w:rsidRDefault="001A7B2F" w14:paraId="7554364F" w14:textId="77777777">
      <w:pPr>
        <w:jc w:val="both"/>
        <w:rPr>
          <w:rFonts w:ascii="Arial" w:hAnsi="Arial" w:cs="Arial"/>
        </w:rPr>
      </w:pPr>
    </w:p>
    <w:p w:rsidR="001A7B2F" w:rsidP="001A7B2F" w:rsidRDefault="001A7B2F" w14:paraId="3AB475A7" w14:textId="6BA18631">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rsidR="00C210BE" w:rsidP="001A7B2F" w:rsidRDefault="00C210BE" w14:paraId="2EA5F3A6" w14:textId="277333BA">
      <w:pPr>
        <w:jc w:val="both"/>
        <w:rPr>
          <w:rFonts w:ascii="Arial" w:hAnsi="Arial" w:cs="Arial"/>
        </w:rPr>
      </w:pPr>
    </w:p>
    <w:p w:rsidR="001A7B2F" w:rsidP="001A7B2F" w:rsidRDefault="001A7B2F" w14:paraId="31EEE406" w14:textId="4F685E7D">
      <w:pPr>
        <w:jc w:val="both"/>
        <w:rPr>
          <w:rFonts w:ascii="Arial" w:hAnsi="Arial" w:cs="Arial"/>
          <w:bCs/>
          <w:color w:val="000000" w:themeColor="text1"/>
        </w:rPr>
      </w:pPr>
      <w:r w:rsidRPr="00F75446">
        <w:rPr>
          <w:rFonts w:ascii="Arial" w:hAnsi="Arial" w:cs="Arial"/>
        </w:rPr>
        <w:t xml:space="preserve">All applications will be considered on an individual basis and payment of the </w:t>
      </w:r>
      <w:r>
        <w:rPr>
          <w:rFonts w:ascii="Arial" w:hAnsi="Arial" w:cs="Arial"/>
        </w:rPr>
        <w:t>grant</w:t>
      </w:r>
      <w:r w:rsidR="00776F0A">
        <w:rPr>
          <w:rFonts w:ascii="Arial" w:hAnsi="Arial" w:cs="Arial"/>
        </w:rPr>
        <w:t>s</w:t>
      </w:r>
      <w:r w:rsidRPr="00F75446">
        <w:rPr>
          <w:rFonts w:ascii="Arial" w:hAnsi="Arial" w:cs="Arial"/>
        </w:rPr>
        <w:t xml:space="preserve"> is at the absolute discretion of the Local Authority</w:t>
      </w:r>
      <w:r>
        <w:rPr>
          <w:rFonts w:ascii="Tahoma" w:hAnsi="Tahoma" w:cs="Tahoma"/>
          <w:b/>
          <w:bCs/>
          <w:color w:val="000000" w:themeColor="text1"/>
        </w:rPr>
        <w:t xml:space="preserve"> </w:t>
      </w:r>
      <w:r w:rsidRPr="00A03FE4">
        <w:rPr>
          <w:rFonts w:ascii="Arial" w:hAnsi="Arial" w:cs="Arial"/>
          <w:bCs/>
          <w:color w:val="000000" w:themeColor="text1"/>
        </w:rPr>
        <w:t>wi</w:t>
      </w:r>
      <w:r>
        <w:rPr>
          <w:rFonts w:ascii="Arial" w:hAnsi="Arial" w:cs="Arial"/>
          <w:bCs/>
          <w:color w:val="000000" w:themeColor="text1"/>
        </w:rPr>
        <w:t>thin the criteria set out in this</w:t>
      </w:r>
      <w:r w:rsidRPr="00A03FE4">
        <w:rPr>
          <w:rFonts w:ascii="Arial" w:hAnsi="Arial" w:cs="Arial"/>
          <w:bCs/>
          <w:color w:val="000000" w:themeColor="text1"/>
        </w:rPr>
        <w:t xml:space="preserve"> guidance”.</w:t>
      </w:r>
    </w:p>
    <w:p w:rsidR="007869A2" w:rsidP="001A7B2F" w:rsidRDefault="007869A2" w14:paraId="71FDCCEE" w14:textId="30ABB967">
      <w:pPr>
        <w:jc w:val="both"/>
        <w:rPr>
          <w:rFonts w:ascii="Arial" w:hAnsi="Arial" w:cs="Arial"/>
          <w:bCs/>
          <w:color w:val="000000" w:themeColor="text1"/>
        </w:rPr>
      </w:pPr>
    </w:p>
    <w:p w:rsidRPr="00235BA9" w:rsidR="001A7B2F" w:rsidP="001A7B2F" w:rsidRDefault="001A7B2F" w14:paraId="26A56A2F" w14:textId="70AC0003">
      <w:pPr>
        <w:shd w:val="clear" w:color="auto" w:fill="C00000"/>
        <w:rPr>
          <w:rFonts w:ascii="Arial" w:hAnsi="Arial" w:cs="Arial"/>
          <w:b/>
        </w:rPr>
      </w:pPr>
      <w:r>
        <w:rPr>
          <w:rFonts w:ascii="Arial" w:hAnsi="Arial" w:cs="Arial"/>
          <w:b/>
        </w:rPr>
        <w:t xml:space="preserve">Lockdown </w:t>
      </w:r>
      <w:r w:rsidR="00776F0A">
        <w:rPr>
          <w:rFonts w:ascii="Arial" w:hAnsi="Arial" w:cs="Arial"/>
          <w:b/>
        </w:rPr>
        <w:t>Non Domestic Rate Grant</w:t>
      </w:r>
      <w:r w:rsidRPr="00235BA9">
        <w:rPr>
          <w:rFonts w:ascii="Arial" w:hAnsi="Arial" w:cs="Arial"/>
          <w:b/>
        </w:rPr>
        <w:t xml:space="preserve"> - HOW TO APPLY</w:t>
      </w:r>
    </w:p>
    <w:p w:rsidRPr="00933B7A" w:rsidR="001A7B2F" w:rsidP="001A7B2F" w:rsidRDefault="001A7B2F" w14:paraId="32E7474B" w14:textId="77777777">
      <w:pPr>
        <w:rPr>
          <w:rFonts w:ascii="Arial" w:hAnsi="Arial" w:cs="Arial"/>
          <w:sz w:val="20"/>
          <w:szCs w:val="20"/>
        </w:rPr>
      </w:pPr>
    </w:p>
    <w:p w:rsidR="00B975DA" w:rsidP="00B975DA" w:rsidRDefault="00B975DA" w14:paraId="6DE55E20" w14:textId="141C34AE">
      <w:pPr>
        <w:rPr>
          <w:rFonts w:ascii="Arial" w:hAnsi="Arial" w:cs="Arial"/>
        </w:rPr>
      </w:pPr>
      <w:r>
        <w:rPr>
          <w:rFonts w:ascii="Arial" w:hAnsi="Arial" w:cs="Arial"/>
        </w:rPr>
        <w:t xml:space="preserve">Businesses can apply for the grant by accessing </w:t>
      </w:r>
      <w:r w:rsidR="00C61377">
        <w:rPr>
          <w:rFonts w:ascii="Arial" w:hAnsi="Arial" w:cs="Arial"/>
        </w:rPr>
        <w:t>their</w:t>
      </w:r>
      <w:r>
        <w:rPr>
          <w:rFonts w:ascii="Arial" w:hAnsi="Arial" w:cs="Arial"/>
        </w:rPr>
        <w:t xml:space="preserve"> Lo</w:t>
      </w:r>
      <w:r w:rsidR="00C61377">
        <w:rPr>
          <w:rFonts w:ascii="Arial" w:hAnsi="Arial" w:cs="Arial"/>
        </w:rPr>
        <w:t>cal Authority’s Lockdown website page</w:t>
      </w:r>
      <w:r w:rsidR="00B23459">
        <w:rPr>
          <w:rFonts w:ascii="Arial" w:hAnsi="Arial" w:cs="Arial"/>
        </w:rPr>
        <w:t xml:space="preserve">. </w:t>
      </w:r>
      <w:r>
        <w:rPr>
          <w:rFonts w:ascii="Arial" w:hAnsi="Arial" w:cs="Arial"/>
        </w:rPr>
        <w:t>If eligible</w:t>
      </w:r>
      <w:r w:rsidR="00D048E6">
        <w:rPr>
          <w:rFonts w:ascii="Arial" w:hAnsi="Arial" w:cs="Arial"/>
        </w:rPr>
        <w:t>,</w:t>
      </w:r>
      <w:r>
        <w:rPr>
          <w:rFonts w:ascii="Arial" w:hAnsi="Arial" w:cs="Arial"/>
        </w:rPr>
        <w:t xml:space="preserve"> you will be able to access the online application form, complete all the requested fields and submit your application. </w:t>
      </w:r>
      <w:r w:rsidRPr="00BB5E2B">
        <w:rPr>
          <w:rFonts w:ascii="Arial" w:hAnsi="Arial" w:cs="Arial"/>
          <w:b/>
        </w:rPr>
        <w:t>Please note that all fields are mandatory</w:t>
      </w:r>
      <w:r>
        <w:rPr>
          <w:rFonts w:ascii="Arial" w:hAnsi="Arial" w:cs="Arial"/>
        </w:rPr>
        <w:t xml:space="preserve"> – failure to complete them will result in your application being rejected.</w:t>
      </w:r>
    </w:p>
    <w:p w:rsidR="004C4619" w:rsidP="00B975DA" w:rsidRDefault="004C4619" w14:paraId="6EDBA654" w14:textId="77777777">
      <w:pPr>
        <w:rPr>
          <w:rFonts w:ascii="Arial" w:hAnsi="Arial" w:cs="Arial"/>
        </w:rPr>
      </w:pPr>
    </w:p>
    <w:p w:rsidRPr="008961F9" w:rsidR="001A7B2F" w:rsidP="001A7B2F" w:rsidRDefault="004C4619" w14:paraId="36B983DC" w14:textId="42A4A405">
      <w:pPr>
        <w:jc w:val="both"/>
        <w:rPr>
          <w:rFonts w:ascii="Arial" w:hAnsi="Arial" w:cs="Arial"/>
          <w:b/>
          <w:iCs/>
        </w:rPr>
      </w:pPr>
      <w:r w:rsidRPr="008961F9">
        <w:rPr>
          <w:rFonts w:ascii="Arial" w:hAnsi="Arial" w:cs="Arial"/>
          <w:b/>
        </w:rPr>
        <w:t xml:space="preserve">The grant will be open to applications from </w:t>
      </w:r>
      <w:r w:rsidR="00760248">
        <w:rPr>
          <w:rFonts w:ascii="Arial" w:hAnsi="Arial" w:cs="Arial"/>
          <w:b/>
        </w:rPr>
        <w:t xml:space="preserve">on the </w:t>
      </w:r>
      <w:r w:rsidRPr="008961F9">
        <w:rPr>
          <w:rFonts w:ascii="Arial" w:hAnsi="Arial" w:cs="Arial"/>
          <w:b/>
        </w:rPr>
        <w:t>2</w:t>
      </w:r>
      <w:r w:rsidR="00760248">
        <w:rPr>
          <w:rFonts w:ascii="Arial" w:hAnsi="Arial" w:cs="Arial"/>
          <w:b/>
        </w:rPr>
        <w:t>8</w:t>
      </w:r>
      <w:r w:rsidRPr="008961F9">
        <w:rPr>
          <w:rFonts w:ascii="Arial" w:hAnsi="Arial" w:cs="Arial"/>
          <w:b/>
          <w:vertAlign w:val="superscript"/>
        </w:rPr>
        <w:t>th</w:t>
      </w:r>
      <w:r w:rsidRPr="008961F9">
        <w:rPr>
          <w:rFonts w:ascii="Arial" w:hAnsi="Arial" w:cs="Arial"/>
          <w:b/>
        </w:rPr>
        <w:t xml:space="preserve"> October and will </w:t>
      </w:r>
      <w:r w:rsidRPr="008961F9" w:rsidR="00E92A4A">
        <w:rPr>
          <w:rFonts w:ascii="Arial" w:hAnsi="Arial" w:cs="Arial"/>
          <w:b/>
        </w:rPr>
        <w:t xml:space="preserve">close at 5pm on the </w:t>
      </w:r>
      <w:r w:rsidRPr="008961F9" w:rsidR="004F11B6">
        <w:rPr>
          <w:rFonts w:ascii="Arial" w:hAnsi="Arial" w:cs="Arial"/>
          <w:b/>
        </w:rPr>
        <w:t>20th</w:t>
      </w:r>
      <w:r w:rsidRPr="008961F9" w:rsidR="00E92A4A">
        <w:rPr>
          <w:rFonts w:ascii="Arial" w:hAnsi="Arial" w:cs="Arial"/>
          <w:b/>
        </w:rPr>
        <w:t xml:space="preserve"> November 2020 o</w:t>
      </w:r>
      <w:r w:rsidRPr="008961F9">
        <w:rPr>
          <w:rFonts w:ascii="Arial" w:hAnsi="Arial" w:cs="Arial"/>
          <w:b/>
        </w:rPr>
        <w:t xml:space="preserve">r </w:t>
      </w:r>
      <w:r w:rsidR="008961F9">
        <w:rPr>
          <w:rFonts w:ascii="Arial" w:hAnsi="Arial" w:cs="Arial"/>
          <w:b/>
        </w:rPr>
        <w:t>when</w:t>
      </w:r>
      <w:r w:rsidRPr="008961F9">
        <w:rPr>
          <w:rFonts w:ascii="Arial" w:hAnsi="Arial" w:cs="Arial"/>
          <w:b/>
        </w:rPr>
        <w:t xml:space="preserve"> the fund is fully committed</w:t>
      </w:r>
      <w:r w:rsidRPr="008961F9">
        <w:rPr>
          <w:rFonts w:ascii="Arial" w:hAnsi="Arial" w:cs="Arial"/>
          <w:b/>
          <w:iCs/>
        </w:rPr>
        <w:t>.</w:t>
      </w:r>
    </w:p>
    <w:p w:rsidRPr="00235BA9" w:rsidR="004C4619" w:rsidP="001A7B2F" w:rsidRDefault="004C4619" w14:paraId="039DE762" w14:textId="77777777">
      <w:pPr>
        <w:jc w:val="both"/>
        <w:rPr>
          <w:rFonts w:ascii="Arial" w:hAnsi="Arial" w:cs="Arial"/>
        </w:rPr>
      </w:pPr>
    </w:p>
    <w:p w:rsidR="00B975DA" w:rsidP="001A7B2F" w:rsidRDefault="00B975DA" w14:paraId="7C280116" w14:textId="0E0CCB44">
      <w:pPr>
        <w:jc w:val="both"/>
        <w:rPr>
          <w:rFonts w:ascii="Arial" w:hAnsi="Arial" w:cs="Arial"/>
          <w:iCs/>
        </w:rPr>
      </w:pPr>
      <w:r>
        <w:rPr>
          <w:rFonts w:ascii="Arial" w:hAnsi="Arial" w:cs="Arial"/>
          <w:iCs/>
        </w:rPr>
        <w:t xml:space="preserve">Applications will be dealt with on a </w:t>
      </w:r>
      <w:r>
        <w:rPr>
          <w:rFonts w:ascii="Arial" w:hAnsi="Arial" w:cs="Arial"/>
          <w:b/>
          <w:iCs/>
        </w:rPr>
        <w:t>first come first served</w:t>
      </w:r>
      <w:r>
        <w:rPr>
          <w:rFonts w:ascii="Arial" w:hAnsi="Arial" w:cs="Arial"/>
          <w:iCs/>
        </w:rPr>
        <w:t xml:space="preserve"> basis. This </w:t>
      </w:r>
      <w:r>
        <w:rPr>
          <w:rFonts w:ascii="Arial" w:hAnsi="Arial" w:cs="Arial"/>
          <w:b/>
          <w:iCs/>
        </w:rPr>
        <w:t>may</w:t>
      </w:r>
      <w:r>
        <w:rPr>
          <w:rFonts w:ascii="Arial" w:hAnsi="Arial" w:cs="Arial"/>
          <w:iCs/>
        </w:rPr>
        <w:t xml:space="preserve"> lead to applications not being appraised after they have been submitted if the fund is fully committed.</w:t>
      </w:r>
    </w:p>
    <w:p w:rsidRPr="00235BA9" w:rsidR="00B975DA" w:rsidP="001A7B2F" w:rsidRDefault="00B975DA" w14:paraId="5E70FA00" w14:textId="77777777">
      <w:pPr>
        <w:jc w:val="both"/>
        <w:rPr>
          <w:rFonts w:ascii="Arial" w:hAnsi="Arial" w:cs="Arial"/>
          <w:iCs/>
        </w:rPr>
      </w:pPr>
    </w:p>
    <w:p w:rsidRPr="00235BA9" w:rsidR="001A7B2F" w:rsidP="001A7B2F" w:rsidRDefault="001A7B2F" w14:paraId="0FC7E335" w14:textId="77777777">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 xml:space="preserve">bsolute discretion on the duration and terms of the fund.  </w:t>
      </w:r>
    </w:p>
    <w:p w:rsidR="001A7B2F" w:rsidP="001A7B2F" w:rsidRDefault="001A7B2F" w14:paraId="02641909" w14:textId="5E6A5EF3">
      <w:pPr>
        <w:spacing w:after="160" w:line="259" w:lineRule="auto"/>
        <w:rPr>
          <w:rFonts w:ascii="Arial" w:hAnsi="Arial" w:cs="Arial"/>
          <w:b/>
        </w:rPr>
      </w:pPr>
    </w:p>
    <w:p w:rsidRPr="00235BA9" w:rsidR="001A7B2F" w:rsidP="000C6153" w:rsidRDefault="00722E4E" w14:paraId="55212B43" w14:textId="7EBFB3B6">
      <w:pPr>
        <w:spacing w:after="160" w:line="259" w:lineRule="auto"/>
        <w:rPr>
          <w:rFonts w:ascii="Arial" w:hAnsi="Arial" w:cs="Arial"/>
        </w:rPr>
      </w:pPr>
      <w:r>
        <w:rPr>
          <w:rFonts w:ascii="Arial" w:hAnsi="Arial" w:cs="Arial"/>
          <w:b/>
        </w:rPr>
        <w:br w:type="page"/>
      </w:r>
      <w:r w:rsidR="00776F0A">
        <w:rPr>
          <w:rFonts w:ascii="Arial" w:hAnsi="Arial" w:cs="Arial"/>
          <w:b/>
        </w:rPr>
        <w:lastRenderedPageBreak/>
        <w:t>Lockdown Non Domestic Rate Grant</w:t>
      </w:r>
      <w:r w:rsidRPr="00235BA9" w:rsidR="001A7B2F">
        <w:rPr>
          <w:rFonts w:ascii="Arial" w:hAnsi="Arial" w:cs="Arial"/>
          <w:b/>
        </w:rPr>
        <w:t xml:space="preserve"> - GUIDANCE ON COMPLETING THE FORM</w:t>
      </w:r>
    </w:p>
    <w:p w:rsidRPr="000A26C7" w:rsidR="001A7B2F" w:rsidP="001A7B2F" w:rsidRDefault="001A7B2F" w14:paraId="74857DA2" w14:textId="77777777">
      <w:pPr>
        <w:jc w:val="both"/>
        <w:rPr>
          <w:rFonts w:ascii="Arial" w:hAnsi="Arial" w:cs="Arial"/>
          <w:b/>
          <w:sz w:val="21"/>
          <w:szCs w:val="21"/>
        </w:rPr>
      </w:pPr>
    </w:p>
    <w:p w:rsidRPr="00DE23AF" w:rsidR="001A7B2F" w:rsidP="001A7B2F" w:rsidRDefault="001A7B2F" w14:paraId="3E284016" w14:textId="632AA580">
      <w:pPr>
        <w:jc w:val="both"/>
        <w:rPr>
          <w:rFonts w:ascii="Arial" w:hAnsi="Arial" w:cs="Arial"/>
        </w:rPr>
      </w:pPr>
      <w:r w:rsidRPr="00DE23AF">
        <w:rPr>
          <w:rFonts w:ascii="Arial" w:hAnsi="Arial" w:cs="Arial"/>
          <w:b/>
        </w:rPr>
        <w:t xml:space="preserve">Section </w:t>
      </w:r>
      <w:r w:rsidRPr="00DE23AF" w:rsidR="00DE23AF">
        <w:rPr>
          <w:rFonts w:ascii="Arial" w:hAnsi="Arial" w:cs="Arial"/>
          <w:b/>
        </w:rPr>
        <w:t>1</w:t>
      </w:r>
      <w:r w:rsidRPr="00DE23AF">
        <w:rPr>
          <w:rFonts w:ascii="Arial" w:hAnsi="Arial" w:cs="Arial"/>
          <w:b/>
        </w:rPr>
        <w:t xml:space="preserve"> – Information about your business</w:t>
      </w:r>
    </w:p>
    <w:p w:rsidRPr="00DE23AF" w:rsidR="001A7B2F" w:rsidP="001A7B2F" w:rsidRDefault="001A7B2F" w14:paraId="292F6E13" w14:textId="47EEEEFF">
      <w:pPr>
        <w:jc w:val="both"/>
        <w:rPr>
          <w:rFonts w:ascii="Arial" w:hAnsi="Arial" w:cs="Arial"/>
        </w:rPr>
      </w:pPr>
      <w:r w:rsidRPr="00DE23AF">
        <w:rPr>
          <w:rFonts w:ascii="Arial" w:hAnsi="Arial" w:cs="Arial"/>
        </w:rPr>
        <w:t xml:space="preserve">This part asks for information about your business. Please ensure the details in this section are accurate and complete. Application forms that have incomplete or inaccurate data will </w:t>
      </w:r>
      <w:r w:rsidRPr="00DE23AF">
        <w:rPr>
          <w:rFonts w:ascii="Arial" w:hAnsi="Arial" w:cs="Arial"/>
          <w:b/>
        </w:rPr>
        <w:t xml:space="preserve">not </w:t>
      </w:r>
      <w:r w:rsidRPr="00DE23AF">
        <w:rPr>
          <w:rFonts w:ascii="Arial" w:hAnsi="Arial" w:cs="Arial"/>
        </w:rPr>
        <w:t>be processed.</w:t>
      </w:r>
    </w:p>
    <w:p w:rsidR="00332FDF" w:rsidP="001A7B2F" w:rsidRDefault="00332FDF" w14:paraId="20EA5133" w14:textId="5B3C071B">
      <w:pPr>
        <w:jc w:val="both"/>
        <w:rPr>
          <w:rFonts w:ascii="Arial" w:hAnsi="Arial" w:cs="Arial"/>
        </w:rPr>
      </w:pPr>
    </w:p>
    <w:p w:rsidRPr="00DE23AF" w:rsidR="00DE23AF" w:rsidP="00DE23AF" w:rsidRDefault="00DE23AF" w14:paraId="73B723D9" w14:textId="5046C294">
      <w:pPr>
        <w:jc w:val="both"/>
        <w:rPr>
          <w:rFonts w:ascii="Arial" w:hAnsi="Arial" w:cs="Arial"/>
        </w:rPr>
      </w:pPr>
      <w:r w:rsidRPr="00DE23AF">
        <w:rPr>
          <w:rFonts w:ascii="Arial" w:hAnsi="Arial" w:cs="Arial"/>
          <w:b/>
        </w:rPr>
        <w:t>Section 2</w:t>
      </w:r>
      <w:r w:rsidRPr="00DE23AF">
        <w:rPr>
          <w:rFonts w:ascii="Arial" w:hAnsi="Arial" w:cs="Arial"/>
        </w:rPr>
        <w:t xml:space="preserve"> – </w:t>
      </w:r>
      <w:r w:rsidRPr="00DE23AF">
        <w:rPr>
          <w:rFonts w:ascii="Arial" w:hAnsi="Arial" w:cs="Arial"/>
          <w:b/>
        </w:rPr>
        <w:t>Your personal details</w:t>
      </w:r>
    </w:p>
    <w:p w:rsidRPr="00DE23AF" w:rsidR="00DE23AF" w:rsidP="00DE23AF" w:rsidRDefault="00DE23AF" w14:paraId="53E73A89" w14:textId="77777777">
      <w:pPr>
        <w:jc w:val="both"/>
        <w:rPr>
          <w:rFonts w:ascii="Arial" w:hAnsi="Arial" w:cs="Arial"/>
        </w:rPr>
      </w:pPr>
      <w:r w:rsidRPr="00DE23AF">
        <w:rPr>
          <w:rFonts w:ascii="Arial" w:hAnsi="Arial" w:cs="Arial"/>
        </w:rPr>
        <w:t>This part asks for information about you ‘the applicant’.</w:t>
      </w:r>
    </w:p>
    <w:p w:rsidRPr="00DE23AF" w:rsidR="00DE23AF" w:rsidP="00DE23AF" w:rsidRDefault="00DE23AF" w14:paraId="68BD799A" w14:textId="77777777">
      <w:pPr>
        <w:jc w:val="both"/>
        <w:rPr>
          <w:rFonts w:ascii="Arial" w:hAnsi="Arial" w:cs="Arial"/>
        </w:rPr>
      </w:pPr>
    </w:p>
    <w:p w:rsidRPr="00DE23AF" w:rsidR="00DE23AF" w:rsidP="00DE23AF" w:rsidRDefault="00DE23AF" w14:paraId="0B4F9322" w14:textId="30546783">
      <w:pPr>
        <w:jc w:val="both"/>
        <w:rPr>
          <w:rFonts w:ascii="Arial" w:hAnsi="Arial" w:cs="Arial"/>
        </w:rPr>
      </w:pPr>
      <w:r>
        <w:rPr>
          <w:rFonts w:ascii="Arial" w:hAnsi="Arial" w:cs="Arial"/>
          <w:b/>
        </w:rPr>
        <w:t>Section 3</w:t>
      </w:r>
      <w:r w:rsidRPr="00DE23AF">
        <w:rPr>
          <w:rFonts w:ascii="Arial" w:hAnsi="Arial" w:cs="Arial"/>
          <w:b/>
        </w:rPr>
        <w:t xml:space="preserve"> – Impact of Covid-19 on your business</w:t>
      </w:r>
    </w:p>
    <w:p w:rsidR="001A7B2F" w:rsidP="00DE23AF" w:rsidRDefault="00DE23AF" w14:paraId="1B9E9FD4" w14:textId="13AE70F5">
      <w:pPr>
        <w:jc w:val="both"/>
        <w:rPr>
          <w:rFonts w:ascii="Arial" w:hAnsi="Arial" w:cs="Arial"/>
        </w:rPr>
      </w:pPr>
      <w:r>
        <w:rPr>
          <w:rFonts w:ascii="Arial" w:hAnsi="Arial" w:cs="Arial"/>
        </w:rPr>
        <w:t xml:space="preserve">Please confirm </w:t>
      </w:r>
      <w:r w:rsidR="00F85162">
        <w:rPr>
          <w:rFonts w:ascii="Arial" w:hAnsi="Arial" w:cs="Arial"/>
        </w:rPr>
        <w:t xml:space="preserve">or otherwise if </w:t>
      </w:r>
      <w:r w:rsidR="004F11B6">
        <w:rPr>
          <w:rFonts w:ascii="Arial" w:hAnsi="Arial" w:cs="Arial"/>
        </w:rPr>
        <w:t>the statements on the application form apply to your business</w:t>
      </w:r>
    </w:p>
    <w:p w:rsidR="002B3191" w:rsidP="00DE23AF" w:rsidRDefault="002B3191" w14:paraId="17494EF4" w14:textId="77777777">
      <w:pPr>
        <w:jc w:val="both"/>
        <w:rPr>
          <w:rFonts w:ascii="Arial" w:hAnsi="Arial" w:cs="Arial"/>
          <w:b/>
        </w:rPr>
      </w:pPr>
    </w:p>
    <w:p w:rsidRPr="00DE23AF" w:rsidR="00DE23AF" w:rsidP="00DE23AF" w:rsidRDefault="00DE23AF" w14:paraId="05702DCE" w14:textId="31C96C37">
      <w:pPr>
        <w:jc w:val="both"/>
        <w:rPr>
          <w:rFonts w:ascii="Arial" w:hAnsi="Arial" w:cs="Arial"/>
        </w:rPr>
      </w:pPr>
      <w:r w:rsidRPr="00DE23AF">
        <w:rPr>
          <w:rFonts w:ascii="Arial" w:hAnsi="Arial" w:cs="Arial"/>
          <w:b/>
        </w:rPr>
        <w:t>Section 4 – Bank Details</w:t>
      </w:r>
    </w:p>
    <w:p w:rsidR="0014232D" w:rsidP="0014232D" w:rsidRDefault="00DE23AF" w14:paraId="4AF71CDC" w14:textId="77777777">
      <w:pPr>
        <w:jc w:val="both"/>
        <w:rPr>
          <w:rFonts w:ascii="Arial" w:hAnsi="Arial" w:cs="Arial"/>
        </w:rPr>
      </w:pPr>
      <w:r w:rsidRPr="0014232D">
        <w:rPr>
          <w:rFonts w:ascii="Arial" w:hAnsi="Arial" w:cs="Arial"/>
        </w:rPr>
        <w:t>Please provide your business bank account details as this information will be used to make the grant payment to you – please ensure these details are correct.</w:t>
      </w:r>
    </w:p>
    <w:p w:rsidRPr="0014232D" w:rsidR="0014232D" w:rsidP="0014232D" w:rsidRDefault="0014232D" w14:paraId="5696FDAF" w14:textId="5C144850">
      <w:pPr>
        <w:jc w:val="both"/>
        <w:rPr>
          <w:rFonts w:ascii="Arial" w:hAnsi="Arial" w:cs="Arial"/>
        </w:rPr>
      </w:pPr>
      <w:r>
        <w:rPr>
          <w:rFonts w:ascii="Arial" w:hAnsi="Arial" w:cs="Arial"/>
        </w:rPr>
        <w:t xml:space="preserve">Businesses should be </w:t>
      </w:r>
      <w:r w:rsidRPr="0014232D">
        <w:rPr>
          <w:rFonts w:ascii="Arial" w:hAnsi="Arial" w:cs="Arial"/>
        </w:rPr>
        <w:t>actively trading up to the date of national firebreak lockdown and may be required to provide evidence to demonstrate this</w:t>
      </w:r>
    </w:p>
    <w:p w:rsidRPr="0014232D" w:rsidR="00DE23AF" w:rsidP="00DE23AF" w:rsidRDefault="00DE23AF" w14:paraId="31796981" w14:textId="19D13A9B">
      <w:pPr>
        <w:jc w:val="both"/>
        <w:rPr>
          <w:rFonts w:ascii="Arial" w:hAnsi="Arial" w:cs="Arial"/>
        </w:rPr>
      </w:pPr>
    </w:p>
    <w:p w:rsidRPr="00DE23AF" w:rsidR="001A7B2F" w:rsidP="001A7B2F" w:rsidRDefault="00DE23AF" w14:paraId="2F664216" w14:textId="099B21F4">
      <w:pPr>
        <w:jc w:val="both"/>
        <w:rPr>
          <w:rFonts w:ascii="Arial" w:hAnsi="Arial" w:cs="Arial"/>
          <w:b/>
        </w:rPr>
      </w:pPr>
      <w:r>
        <w:rPr>
          <w:rFonts w:ascii="Arial" w:hAnsi="Arial" w:cs="Arial"/>
          <w:b/>
        </w:rPr>
        <w:t xml:space="preserve">Section 5 </w:t>
      </w:r>
      <w:r w:rsidR="00F85162">
        <w:rPr>
          <w:rFonts w:ascii="Arial" w:hAnsi="Arial" w:cs="Arial"/>
          <w:b/>
        </w:rPr>
        <w:t>–</w:t>
      </w:r>
      <w:r>
        <w:rPr>
          <w:rFonts w:ascii="Arial" w:hAnsi="Arial" w:cs="Arial"/>
          <w:b/>
        </w:rPr>
        <w:t xml:space="preserve"> </w:t>
      </w:r>
      <w:r w:rsidR="00F85162">
        <w:rPr>
          <w:rFonts w:ascii="Arial" w:hAnsi="Arial" w:cs="Arial"/>
          <w:b/>
        </w:rPr>
        <w:t>State Aid</w:t>
      </w:r>
    </w:p>
    <w:p w:rsidRPr="00DE23AF" w:rsidR="001A7B2F" w:rsidP="001A7B2F" w:rsidRDefault="001A7B2F" w14:paraId="01021712" w14:textId="5D11A175">
      <w:pPr>
        <w:jc w:val="both"/>
        <w:rPr>
          <w:rFonts w:ascii="Arial" w:hAnsi="Arial" w:cs="Arial"/>
        </w:rPr>
      </w:pPr>
      <w:r w:rsidRPr="00DE23AF">
        <w:rPr>
          <w:rFonts w:ascii="Arial" w:hAnsi="Arial" w:cs="Arial"/>
        </w:rPr>
        <w:t>You must de</w:t>
      </w:r>
      <w:r w:rsidR="00F85162">
        <w:rPr>
          <w:rFonts w:ascii="Arial" w:hAnsi="Arial" w:cs="Arial"/>
        </w:rPr>
        <w:t>clare if you have received any State Aid (including De Minimis Aid)</w:t>
      </w:r>
      <w:r w:rsidRPr="00DE23AF">
        <w:rPr>
          <w:rFonts w:ascii="Arial" w:hAnsi="Arial" w:cs="Arial"/>
        </w:rPr>
        <w:t xml:space="preserve"> during the</w:t>
      </w:r>
      <w:r w:rsidRPr="00DE23AF">
        <w:t xml:space="preserve"> </w:t>
      </w:r>
      <w:r w:rsidRPr="00DE23AF">
        <w:rPr>
          <w:rFonts w:ascii="Arial" w:hAnsi="Arial" w:cs="Arial"/>
        </w:rPr>
        <w:t>previous 3 fiscal years (i.e. current fiscal year and the previous two fiscal years) together with the amount received and details of the awarding body.</w:t>
      </w:r>
    </w:p>
    <w:p w:rsidRPr="00DE23AF" w:rsidR="0035282A" w:rsidP="0035282A" w:rsidRDefault="0035282A" w14:paraId="49F2D25B" w14:textId="77777777">
      <w:pPr>
        <w:rPr>
          <w:rFonts w:ascii="Arial" w:hAnsi="Arial" w:cs="Arial"/>
        </w:rPr>
      </w:pPr>
    </w:p>
    <w:p w:rsidRPr="00DE23AF" w:rsidR="0035282A" w:rsidP="0035282A" w:rsidRDefault="0035282A" w14:paraId="6904D536" w14:textId="218D6F48">
      <w:pPr>
        <w:rPr>
          <w:rFonts w:ascii="Arial" w:hAnsi="Arial" w:cs="Arial"/>
          <w:b/>
        </w:rPr>
      </w:pPr>
      <w:r w:rsidRPr="00DE23AF">
        <w:rPr>
          <w:rFonts w:ascii="Arial" w:hAnsi="Arial" w:cs="Arial"/>
        </w:rPr>
        <w:t>Please include all Covid-19 related financial support you have received since March 2020.</w:t>
      </w:r>
    </w:p>
    <w:p w:rsidRPr="00DE23AF" w:rsidR="00B57AD7" w:rsidP="001A7B2F" w:rsidRDefault="00B57AD7" w14:paraId="5C4D3D69" w14:textId="75046D48">
      <w:pPr>
        <w:jc w:val="both"/>
        <w:rPr>
          <w:rFonts w:ascii="Arial" w:hAnsi="Arial" w:cs="Arial"/>
        </w:rPr>
      </w:pPr>
    </w:p>
    <w:p w:rsidRPr="00DE23AF" w:rsidR="00B57AD7" w:rsidP="001A7B2F" w:rsidRDefault="00B57AD7" w14:paraId="45E15F76" w14:textId="3CF2C5BA">
      <w:pPr>
        <w:jc w:val="both"/>
        <w:rPr>
          <w:rFonts w:ascii="Arial" w:hAnsi="Arial" w:cs="Arial"/>
        </w:rPr>
      </w:pPr>
      <w:r w:rsidRPr="00DE23AF">
        <w:rPr>
          <w:rFonts w:ascii="Arial" w:hAnsi="Arial" w:cs="Arial"/>
        </w:rPr>
        <w:t>Examples could include Economic Resilience Fund, Sta</w:t>
      </w:r>
      <w:r w:rsidRPr="00DE23AF" w:rsidR="00153B8E">
        <w:rPr>
          <w:rFonts w:ascii="Arial" w:hAnsi="Arial" w:cs="Arial"/>
        </w:rPr>
        <w:t>rt-up Grant, Non Domestic Rate G</w:t>
      </w:r>
      <w:r w:rsidRPr="00DE23AF">
        <w:rPr>
          <w:rFonts w:ascii="Arial" w:hAnsi="Arial" w:cs="Arial"/>
        </w:rPr>
        <w:t>rant (round 1)</w:t>
      </w:r>
    </w:p>
    <w:p w:rsidR="00722E4E" w:rsidRDefault="00722E4E" w14:paraId="36A4EE21" w14:textId="77777777">
      <w:pPr>
        <w:spacing w:after="160" w:line="259" w:lineRule="auto"/>
        <w:rPr>
          <w:rFonts w:ascii="Arial" w:hAnsi="Arial" w:cs="Arial"/>
          <w:b/>
        </w:rPr>
      </w:pPr>
    </w:p>
    <w:p w:rsidRPr="00DE23AF" w:rsidR="001A7B2F" w:rsidP="001A7B2F" w:rsidRDefault="004F11B6" w14:paraId="34BC66E8" w14:textId="21131CCA">
      <w:pPr>
        <w:jc w:val="both"/>
        <w:rPr>
          <w:rFonts w:ascii="Arial" w:hAnsi="Arial" w:cs="Arial"/>
          <w:b/>
          <w:i/>
        </w:rPr>
      </w:pPr>
      <w:r>
        <w:rPr>
          <w:rFonts w:ascii="Arial" w:hAnsi="Arial" w:cs="Arial"/>
          <w:b/>
          <w:i/>
        </w:rPr>
        <w:t>W</w:t>
      </w:r>
      <w:r w:rsidRPr="00DE23AF" w:rsidR="001A7B2F">
        <w:rPr>
          <w:rFonts w:ascii="Arial" w:hAnsi="Arial" w:cs="Arial"/>
          <w:b/>
          <w:i/>
        </w:rPr>
        <w:t>hat is De Minimis Aid?</w:t>
      </w:r>
    </w:p>
    <w:p w:rsidRPr="00DE23AF" w:rsidR="00153B8E" w:rsidP="001A7B2F" w:rsidRDefault="001A7B2F" w14:paraId="13016BA0" w14:textId="77777777">
      <w:pPr>
        <w:jc w:val="both"/>
        <w:rPr>
          <w:rFonts w:ascii="Arial" w:hAnsi="Arial" w:cs="Arial"/>
        </w:rPr>
      </w:pPr>
      <w:r w:rsidRPr="00DE23AF">
        <w:rPr>
          <w:rFonts w:ascii="Arial" w:hAnsi="Arial" w:cs="Arial"/>
        </w:rPr>
        <w:t xml:space="preserve">In order to minimise distortion of competition the European Commission sets limits on how much assistance can be given to organisations operating in a competitive market.   Under EC Regulation 1407/2013 (de </w:t>
      </w:r>
      <w:proofErr w:type="spellStart"/>
      <w:r w:rsidRPr="00DE23AF">
        <w:rPr>
          <w:rFonts w:ascii="Arial" w:hAnsi="Arial" w:cs="Arial"/>
        </w:rPr>
        <w:t>minimis</w:t>
      </w:r>
      <w:proofErr w:type="spellEnd"/>
      <w:r w:rsidRPr="00DE23AF">
        <w:rPr>
          <w:rFonts w:ascii="Arial" w:hAnsi="Arial" w:cs="Arial"/>
        </w:rPr>
        <w:t xml:space="preserve"> Aid Regulation) as published in the Official Journal of the European Union 24 December 2013, the support provided is a de </w:t>
      </w:r>
      <w:proofErr w:type="spellStart"/>
      <w:r w:rsidRPr="00DE23AF">
        <w:rPr>
          <w:rFonts w:ascii="Arial" w:hAnsi="Arial" w:cs="Arial"/>
        </w:rPr>
        <w:t>minimis</w:t>
      </w:r>
      <w:proofErr w:type="spellEnd"/>
      <w:r w:rsidRPr="00DE23AF">
        <w:rPr>
          <w:rFonts w:ascii="Arial" w:hAnsi="Arial" w:cs="Arial"/>
        </w:rPr>
        <w:t xml:space="preserve"> aid. </w:t>
      </w:r>
    </w:p>
    <w:p w:rsidRPr="00DE23AF" w:rsidR="00153B8E" w:rsidP="001A7B2F" w:rsidRDefault="001A7B2F" w14:paraId="36BC5C0F" w14:textId="77777777">
      <w:pPr>
        <w:jc w:val="both"/>
        <w:rPr>
          <w:rFonts w:ascii="Arial" w:hAnsi="Arial" w:cs="Arial"/>
        </w:rPr>
      </w:pPr>
      <w:r w:rsidRPr="00DE23AF">
        <w:rPr>
          <w:rFonts w:ascii="Arial" w:hAnsi="Arial" w:cs="Arial"/>
        </w:rPr>
        <w:t xml:space="preserve">There is a ceiling of €200,000 (€100,000 for undertakings in the road transport sector) for all de </w:t>
      </w:r>
      <w:proofErr w:type="spellStart"/>
      <w:r w:rsidRPr="00DE23AF">
        <w:rPr>
          <w:rFonts w:ascii="Arial" w:hAnsi="Arial" w:cs="Arial"/>
        </w:rPr>
        <w:t>minimis</w:t>
      </w:r>
      <w:proofErr w:type="spellEnd"/>
      <w:r w:rsidRPr="00DE23AF">
        <w:rPr>
          <w:rFonts w:ascii="Arial" w:hAnsi="Arial" w:cs="Arial"/>
        </w:rPr>
        <w:t xml:space="preserve"> aid provided to any one organisation over a three fiscal year period (i.e. the current fiscal year and the previous two fiscal years). Any de </w:t>
      </w:r>
      <w:proofErr w:type="spellStart"/>
      <w:r w:rsidRPr="00DE23AF">
        <w:rPr>
          <w:rFonts w:ascii="Arial" w:hAnsi="Arial" w:cs="Arial"/>
        </w:rPr>
        <w:t>minimis</w:t>
      </w:r>
      <w:proofErr w:type="spellEnd"/>
      <w:r w:rsidRPr="00DE23AF">
        <w:rPr>
          <w:rFonts w:ascii="Arial" w:hAnsi="Arial" w:cs="Arial"/>
        </w:rPr>
        <w:t xml:space="preserve"> aid provided to you under this service will be relevant.  </w:t>
      </w:r>
    </w:p>
    <w:p w:rsidRPr="00DE23AF" w:rsidR="001A7B2F" w:rsidP="001A7B2F" w:rsidRDefault="001A7B2F" w14:paraId="3AC4A680" w14:textId="388A8FD3">
      <w:pPr>
        <w:jc w:val="both"/>
        <w:rPr>
          <w:rFonts w:ascii="Arial" w:hAnsi="Arial" w:cs="Arial"/>
        </w:rPr>
      </w:pPr>
      <w:r w:rsidRPr="00DE23AF">
        <w:rPr>
          <w:rFonts w:ascii="Arial" w:hAnsi="Arial" w:cs="Arial"/>
        </w:rPr>
        <w:t xml:space="preserve">Please advise us of any other de </w:t>
      </w:r>
      <w:proofErr w:type="spellStart"/>
      <w:r w:rsidRPr="00DE23AF">
        <w:rPr>
          <w:rFonts w:ascii="Arial" w:hAnsi="Arial" w:cs="Arial"/>
        </w:rPr>
        <w:t>minimis</w:t>
      </w:r>
      <w:proofErr w:type="spellEnd"/>
      <w:r w:rsidRPr="00DE23AF">
        <w:rPr>
          <w:rFonts w:ascii="Arial" w:hAnsi="Arial" w:cs="Arial"/>
        </w:rPr>
        <w:t xml:space="preserve">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DE23AF">
        <w:rPr>
          <w:rFonts w:ascii="Arial" w:hAnsi="Arial" w:cs="Arial"/>
        </w:rPr>
        <w:t>minimis</w:t>
      </w:r>
      <w:proofErr w:type="spellEnd"/>
      <w:r w:rsidRPr="00DE23AF">
        <w:rPr>
          <w:rFonts w:ascii="Arial" w:hAnsi="Arial" w:cs="Arial"/>
        </w:rPr>
        <w:t xml:space="preserve"> assistance please include it. </w:t>
      </w:r>
    </w:p>
    <w:p w:rsidR="00DE23AF" w:rsidRDefault="00DE23AF" w14:paraId="3F41D9FA" w14:textId="7266995D">
      <w:pPr>
        <w:spacing w:after="160" w:line="259" w:lineRule="auto"/>
        <w:rPr>
          <w:rFonts w:ascii="Arial" w:hAnsi="Arial" w:cs="Arial"/>
          <w:b/>
        </w:rPr>
      </w:pPr>
    </w:p>
    <w:p w:rsidRPr="00DE23AF" w:rsidR="001A7B2F" w:rsidP="001A7B2F" w:rsidRDefault="00DE23AF" w14:paraId="060C3D18" w14:textId="3E509EEC">
      <w:pPr>
        <w:rPr>
          <w:rFonts w:ascii="Arial" w:hAnsi="Arial" w:cs="Arial"/>
        </w:rPr>
      </w:pPr>
      <w:r>
        <w:rPr>
          <w:rFonts w:ascii="Arial" w:hAnsi="Arial" w:cs="Arial"/>
          <w:b/>
        </w:rPr>
        <w:t>Section 6</w:t>
      </w:r>
      <w:r w:rsidRPr="00DE23AF" w:rsidR="001A7B2F">
        <w:rPr>
          <w:rFonts w:ascii="Arial" w:hAnsi="Arial" w:cs="Arial"/>
          <w:b/>
        </w:rPr>
        <w:t xml:space="preserve"> - Declarations</w:t>
      </w:r>
    </w:p>
    <w:p w:rsidRPr="00DE23AF" w:rsidR="001A7B2F" w:rsidP="001A7B2F" w:rsidRDefault="001A7B2F" w14:paraId="1E907E0A" w14:textId="77777777">
      <w:pPr>
        <w:jc w:val="both"/>
        <w:rPr>
          <w:rFonts w:ascii="Arial" w:hAnsi="Arial" w:cs="Arial"/>
        </w:rPr>
      </w:pPr>
      <w:r w:rsidRPr="00DE23AF">
        <w:rPr>
          <w:rFonts w:ascii="Arial" w:hAnsi="Arial" w:cs="Arial"/>
        </w:rPr>
        <w:t>Please read the declarations carefully and tick the boxes to confirm you accept and understand the declarations.</w:t>
      </w:r>
    </w:p>
    <w:p w:rsidR="001A7B2F" w:rsidP="001A7B2F" w:rsidRDefault="001A7B2F" w14:paraId="28400194" w14:textId="5771221A">
      <w:pPr>
        <w:jc w:val="both"/>
        <w:rPr>
          <w:rFonts w:ascii="Arial" w:hAnsi="Arial" w:cs="Arial"/>
        </w:rPr>
      </w:pPr>
    </w:p>
    <w:p w:rsidRPr="004F11B6" w:rsidR="004F11B6" w:rsidP="004F11B6" w:rsidRDefault="004F11B6" w14:paraId="5C219853" w14:textId="77777777">
      <w:pPr>
        <w:ind w:firstLine="720"/>
        <w:jc w:val="both"/>
        <w:rPr>
          <w:rFonts w:ascii="Arial" w:hAnsi="Arial" w:cs="Arial"/>
          <w:b/>
        </w:rPr>
      </w:pPr>
      <w:r w:rsidRPr="004F11B6">
        <w:rPr>
          <w:rFonts w:ascii="Arial" w:hAnsi="Arial" w:cs="Arial"/>
          <w:b/>
        </w:rPr>
        <w:t>Economic Contract - Calls to Action</w:t>
      </w:r>
    </w:p>
    <w:p w:rsidRPr="004F11B6" w:rsidR="004F11B6" w:rsidP="004F11B6" w:rsidRDefault="004F11B6" w14:paraId="0FDD9F24" w14:textId="77777777">
      <w:pPr>
        <w:rPr>
          <w:rFonts w:ascii="Arial" w:hAnsi="Arial" w:cs="Arial" w:eastAsiaTheme="minorEastAsia"/>
          <w:b/>
          <w:kern w:val="24"/>
        </w:rPr>
      </w:pPr>
    </w:p>
    <w:p w:rsidRPr="004F11B6" w:rsidR="004F11B6" w:rsidP="004F11B6" w:rsidRDefault="004F11B6" w14:paraId="442EECA3" w14:textId="77777777">
      <w:pPr>
        <w:ind w:left="720"/>
        <w:rPr>
          <w:rFonts w:ascii="Arial" w:hAnsi="Arial" w:cs="Arial" w:eastAsiaTheme="minorEastAsia"/>
          <w:kern w:val="24"/>
        </w:rPr>
      </w:pPr>
      <w:r w:rsidRPr="004F11B6">
        <w:rPr>
          <w:rFonts w:ascii="Arial" w:hAnsi="Arial" w:cs="Arial" w:eastAsiaTheme="minorEastAsia"/>
          <w:kern w:val="24"/>
        </w:rPr>
        <w:t>The project should align to the ethos and principles of</w:t>
      </w:r>
      <w:r w:rsidRPr="004F11B6">
        <w:rPr>
          <w:rFonts w:ascii="Arial" w:hAnsi="Arial" w:cs="Arial" w:eastAsiaTheme="minorEastAsia"/>
          <w:b/>
          <w:kern w:val="24"/>
        </w:rPr>
        <w:t xml:space="preserve"> </w:t>
      </w:r>
      <w:r w:rsidRPr="004F11B6">
        <w:rPr>
          <w:rFonts w:ascii="Arial" w:hAnsi="Arial" w:cs="Arial" w:eastAsiaTheme="minorEastAsia"/>
          <w:b/>
          <w:kern w:val="24"/>
          <w:u w:val="single"/>
        </w:rPr>
        <w:t>ONE</w:t>
      </w:r>
      <w:r w:rsidRPr="004F11B6">
        <w:rPr>
          <w:rFonts w:ascii="Arial" w:hAnsi="Arial" w:cs="Arial" w:eastAsiaTheme="minorEastAsia"/>
          <w:b/>
          <w:kern w:val="24"/>
        </w:rPr>
        <w:t xml:space="preserve"> </w:t>
      </w:r>
      <w:r w:rsidRPr="004F11B6">
        <w:rPr>
          <w:rFonts w:ascii="Arial" w:hAnsi="Arial" w:cs="Arial" w:eastAsiaTheme="minorEastAsia"/>
          <w:kern w:val="24"/>
        </w:rPr>
        <w:t>or more of the Economic Action plans “Calls to action” These are:</w:t>
      </w:r>
    </w:p>
    <w:p w:rsidRPr="004F11B6" w:rsidR="004F11B6" w:rsidP="004F11B6" w:rsidRDefault="004F11B6" w14:paraId="57390AC5" w14:textId="77777777">
      <w:pPr>
        <w:rPr>
          <w:rFonts w:ascii="Arial" w:hAnsi="Arial" w:cs="Arial" w:eastAsiaTheme="minorEastAsia"/>
          <w:kern w:val="24"/>
        </w:rPr>
      </w:pPr>
    </w:p>
    <w:p w:rsidRPr="004F11B6" w:rsidR="004F11B6" w:rsidP="004F11B6" w:rsidRDefault="004F11B6" w14:paraId="425F1470" w14:textId="77777777">
      <w:pPr>
        <w:ind w:left="720"/>
        <w:contextualSpacing/>
        <w:rPr>
          <w:rFonts w:ascii="Arial" w:hAnsi="Arial" w:cs="Arial"/>
          <w:lang w:eastAsia="en-US"/>
        </w:rPr>
      </w:pPr>
      <w:r w:rsidRPr="004F11B6">
        <w:rPr>
          <w:rFonts w:ascii="Arial" w:hAnsi="Arial" w:cs="Arial"/>
          <w:b/>
          <w:lang w:eastAsia="en-US"/>
        </w:rPr>
        <w:t>Decarbonisation</w:t>
      </w:r>
      <w:r w:rsidRPr="004F11B6">
        <w:rPr>
          <w:rFonts w:ascii="Arial" w:hAnsi="Arial" w:cs="Arial"/>
          <w:lang w:eastAsia="en-US"/>
        </w:rPr>
        <w:t xml:space="preserve"> - we want to enable more of our business base to become carbon light or free. (For instance implementing energy saving processes and / or products).</w:t>
      </w:r>
    </w:p>
    <w:p w:rsidRPr="004F11B6" w:rsidR="004F11B6" w:rsidP="004F11B6" w:rsidRDefault="004F11B6" w14:paraId="549FE39A" w14:textId="77777777">
      <w:pPr>
        <w:ind w:left="720"/>
        <w:contextualSpacing/>
        <w:rPr>
          <w:rFonts w:ascii="Arial" w:hAnsi="Arial" w:cs="Arial"/>
          <w:lang w:eastAsia="en-US"/>
        </w:rPr>
      </w:pPr>
    </w:p>
    <w:p w:rsidRPr="004F11B6" w:rsidR="004F11B6" w:rsidP="004F11B6" w:rsidRDefault="004F11B6" w14:paraId="14EB7FC3" w14:textId="77777777">
      <w:pPr>
        <w:ind w:left="720"/>
        <w:contextualSpacing/>
        <w:rPr>
          <w:rFonts w:ascii="Arial" w:hAnsi="Arial" w:cs="Arial"/>
          <w:lang w:eastAsia="en-US"/>
        </w:rPr>
      </w:pPr>
      <w:r w:rsidRPr="004F11B6">
        <w:rPr>
          <w:rFonts w:ascii="Arial" w:hAnsi="Arial" w:cs="Arial"/>
          <w:b/>
          <w:lang w:eastAsia="en-US"/>
        </w:rPr>
        <w:t>Innovation, Entrepreneurship and Headquarters</w:t>
      </w:r>
      <w:r w:rsidRPr="004F11B6">
        <w:rPr>
          <w:rFonts w:ascii="Arial" w:hAnsi="Arial" w:cs="Arial"/>
          <w:lang w:eastAsia="en-US"/>
        </w:rPr>
        <w:t xml:space="preserve"> - we want to support businesses to innovate, introduce new products and services and succeed. </w:t>
      </w:r>
    </w:p>
    <w:p w:rsidRPr="004F11B6" w:rsidR="004F11B6" w:rsidP="004F11B6" w:rsidRDefault="004F11B6" w14:paraId="29911623" w14:textId="77777777">
      <w:pPr>
        <w:contextualSpacing/>
        <w:rPr>
          <w:rFonts w:ascii="Arial" w:hAnsi="Arial" w:cs="Arial"/>
        </w:rPr>
      </w:pPr>
    </w:p>
    <w:p w:rsidRPr="004F11B6" w:rsidR="004F11B6" w:rsidP="004F11B6" w:rsidRDefault="004F11B6" w14:paraId="3E0AFC54" w14:textId="77777777">
      <w:pPr>
        <w:ind w:left="720"/>
        <w:contextualSpacing/>
        <w:rPr>
          <w:rFonts w:ascii="Arial" w:hAnsi="Arial" w:cs="Arial"/>
          <w:lang w:eastAsia="en-US"/>
        </w:rPr>
      </w:pPr>
      <w:r w:rsidRPr="004F11B6">
        <w:rPr>
          <w:rFonts w:ascii="Arial" w:hAnsi="Arial" w:cs="Arial"/>
          <w:b/>
          <w:lang w:eastAsia="en-US"/>
        </w:rPr>
        <w:t>Exports and Trade</w:t>
      </w:r>
      <w:r w:rsidRPr="004F11B6">
        <w:rPr>
          <w:rFonts w:ascii="Arial" w:hAnsi="Arial" w:cs="Arial"/>
          <w:lang w:eastAsia="en-US"/>
        </w:rPr>
        <w:t xml:space="preserve"> - we want to proactively support trade with the UK and rest of the world. </w:t>
      </w:r>
    </w:p>
    <w:p w:rsidRPr="004F11B6" w:rsidR="004F11B6" w:rsidP="004F11B6" w:rsidRDefault="004F11B6" w14:paraId="467F0486" w14:textId="77777777">
      <w:pPr>
        <w:contextualSpacing/>
        <w:rPr>
          <w:rFonts w:ascii="Arial" w:hAnsi="Arial" w:cs="Arial"/>
        </w:rPr>
      </w:pPr>
    </w:p>
    <w:p w:rsidRPr="004F11B6" w:rsidR="004F11B6" w:rsidP="004F11B6" w:rsidRDefault="004F11B6" w14:paraId="11DD52A3" w14:textId="77777777">
      <w:pPr>
        <w:ind w:left="720"/>
        <w:contextualSpacing/>
        <w:rPr>
          <w:rFonts w:ascii="Arial" w:hAnsi="Arial" w:cs="Arial"/>
          <w:lang w:eastAsia="en-US"/>
        </w:rPr>
      </w:pPr>
      <w:r w:rsidRPr="004F11B6">
        <w:rPr>
          <w:rFonts w:ascii="Arial" w:hAnsi="Arial" w:cs="Arial"/>
          <w:b/>
          <w:lang w:eastAsia="en-US"/>
        </w:rPr>
        <w:t>High Quality Employment, Skills Development, and Fair Work</w:t>
      </w:r>
      <w:r w:rsidRPr="004F11B6">
        <w:rPr>
          <w:rFonts w:ascii="Arial" w:hAnsi="Arial" w:cs="Arial"/>
          <w:lang w:eastAsia="en-US"/>
        </w:rPr>
        <w:t xml:space="preserve"> – we want to improve our skills base and ensure that work is fairly rewarded. </w:t>
      </w:r>
    </w:p>
    <w:p w:rsidRPr="004F11B6" w:rsidR="004F11B6" w:rsidP="004F11B6" w:rsidRDefault="004F11B6" w14:paraId="72B7F567" w14:textId="77777777">
      <w:pPr>
        <w:contextualSpacing/>
        <w:rPr>
          <w:rFonts w:ascii="Arial" w:hAnsi="Arial" w:cs="Arial"/>
        </w:rPr>
      </w:pPr>
    </w:p>
    <w:p w:rsidRPr="004F11B6" w:rsidR="004F11B6" w:rsidP="004F11B6" w:rsidRDefault="004F11B6" w14:paraId="164E677B" w14:textId="58E4A549">
      <w:pPr>
        <w:ind w:left="720"/>
        <w:contextualSpacing/>
        <w:rPr>
          <w:rFonts w:ascii="Arial" w:hAnsi="Arial" w:cs="Arial" w:eastAsiaTheme="minorEastAsia"/>
          <w:kern w:val="24"/>
          <w:lang w:eastAsia="en-US"/>
        </w:rPr>
      </w:pPr>
      <w:r w:rsidRPr="004F11B6">
        <w:rPr>
          <w:rFonts w:ascii="Arial" w:hAnsi="Arial" w:cs="Arial"/>
          <w:b/>
          <w:lang w:eastAsia="en-US"/>
        </w:rPr>
        <w:t>Automation, and Digitalisation</w:t>
      </w:r>
      <w:r w:rsidRPr="004F11B6">
        <w:rPr>
          <w:rFonts w:ascii="Arial" w:hAnsi="Arial" w:cs="Arial"/>
          <w:lang w:eastAsia="en-US"/>
        </w:rPr>
        <w:t xml:space="preserve"> – we want to help our businesses to develop and introduce new products, automate and digitise to remain competitive in the fourth industrial age.</w:t>
      </w:r>
    </w:p>
    <w:p w:rsidRPr="00DE23AF" w:rsidR="004F11B6" w:rsidP="001A7B2F" w:rsidRDefault="004F11B6" w14:paraId="2A362F77" w14:textId="77777777">
      <w:pPr>
        <w:jc w:val="both"/>
        <w:rPr>
          <w:rFonts w:ascii="Arial" w:hAnsi="Arial" w:cs="Arial"/>
        </w:rPr>
      </w:pPr>
    </w:p>
    <w:p w:rsidRPr="00B57AD7" w:rsidR="001A7B2F" w:rsidP="001A7B2F" w:rsidRDefault="001A7B2F" w14:paraId="3A894A3B" w14:textId="77777777">
      <w:pPr>
        <w:jc w:val="both"/>
        <w:rPr>
          <w:rFonts w:ascii="Arial" w:hAnsi="Arial" w:cs="Arial"/>
        </w:rPr>
      </w:pPr>
      <w:r w:rsidRPr="00DE23AF">
        <w:rPr>
          <w:rFonts w:ascii="Arial" w:hAnsi="Arial" w:cs="Arial"/>
        </w:rPr>
        <w:t>It is very important that you have read and understood this guidance document.</w:t>
      </w:r>
      <w:r w:rsidRPr="00B57AD7">
        <w:rPr>
          <w:rFonts w:ascii="Arial" w:hAnsi="Arial" w:cs="Arial"/>
        </w:rPr>
        <w:t xml:space="preserve">  </w:t>
      </w:r>
    </w:p>
    <w:p w:rsidRPr="00B57AD7" w:rsidR="001A7B2F" w:rsidP="001A7B2F" w:rsidRDefault="001A7B2F" w14:paraId="3FF18D81" w14:textId="77777777">
      <w:pPr>
        <w:jc w:val="both"/>
        <w:rPr>
          <w:rFonts w:ascii="Arial" w:hAnsi="Arial" w:cs="Arial"/>
        </w:rPr>
      </w:pPr>
    </w:p>
    <w:p w:rsidRPr="00B57AD7" w:rsidR="001A7B2F" w:rsidP="001A7B2F" w:rsidRDefault="001A7B2F" w14:paraId="30CE6010" w14:textId="77777777">
      <w:pPr>
        <w:jc w:val="both"/>
        <w:rPr>
          <w:rFonts w:ascii="Arial" w:hAnsi="Arial" w:cs="Arial"/>
          <w:b/>
        </w:rPr>
      </w:pPr>
    </w:p>
    <w:p w:rsidR="002B3191" w:rsidRDefault="002B3191" w14:paraId="2BCD9186" w14:textId="77777777">
      <w:pPr>
        <w:spacing w:after="160" w:line="259" w:lineRule="auto"/>
        <w:rPr>
          <w:rFonts w:ascii="Arial" w:hAnsi="Arial" w:cs="Arial"/>
          <w:b/>
        </w:rPr>
      </w:pPr>
      <w:r>
        <w:rPr>
          <w:rFonts w:ascii="Arial" w:hAnsi="Arial" w:cs="Arial"/>
          <w:b/>
        </w:rPr>
        <w:br w:type="page"/>
      </w:r>
    </w:p>
    <w:p w:rsidRPr="00235BA9" w:rsidR="001A7B2F" w:rsidP="001A7B2F" w:rsidRDefault="00776F0A" w14:paraId="667CC7F3" w14:textId="651683DD">
      <w:pPr>
        <w:shd w:val="clear" w:color="auto" w:fill="C00000"/>
        <w:jc w:val="both"/>
        <w:rPr>
          <w:rFonts w:ascii="Arial" w:hAnsi="Arial" w:cs="Arial"/>
          <w:b/>
        </w:rPr>
      </w:pPr>
      <w:r>
        <w:rPr>
          <w:rFonts w:ascii="Arial" w:hAnsi="Arial" w:cs="Arial"/>
          <w:b/>
        </w:rPr>
        <w:lastRenderedPageBreak/>
        <w:t>Lockdown Non Domestic Rate</w:t>
      </w:r>
      <w:r w:rsidR="00C74581">
        <w:rPr>
          <w:rFonts w:ascii="Arial" w:hAnsi="Arial" w:cs="Arial"/>
          <w:b/>
        </w:rPr>
        <w:t xml:space="preserve"> Grant</w:t>
      </w:r>
      <w:r w:rsidRPr="00235BA9" w:rsidR="001A7B2F">
        <w:rPr>
          <w:rFonts w:ascii="Arial" w:hAnsi="Arial" w:cs="Arial"/>
          <w:b/>
        </w:rPr>
        <w:t xml:space="preserve"> </w:t>
      </w:r>
    </w:p>
    <w:p w:rsidRPr="00235BA9" w:rsidR="001A7B2F" w:rsidP="001A7B2F" w:rsidRDefault="001A7B2F" w14:paraId="5C0F9329" w14:textId="77777777">
      <w:pPr>
        <w:shd w:val="clear" w:color="auto" w:fill="C00000"/>
        <w:jc w:val="both"/>
        <w:rPr>
          <w:rFonts w:ascii="Arial" w:hAnsi="Arial" w:cs="Arial"/>
        </w:rPr>
      </w:pPr>
      <w:r w:rsidRPr="00235BA9">
        <w:rPr>
          <w:rFonts w:ascii="Arial" w:hAnsi="Arial" w:cs="Arial"/>
          <w:b/>
        </w:rPr>
        <w:t>WHAT HAPPENS AFTER THE APPLICATION IS RECEIVED?</w:t>
      </w:r>
    </w:p>
    <w:p w:rsidRPr="00235BA9" w:rsidR="001A7B2F" w:rsidP="001A7B2F" w:rsidRDefault="001A7B2F" w14:paraId="5C8D7C96" w14:textId="77777777">
      <w:pPr>
        <w:jc w:val="both"/>
        <w:rPr>
          <w:rFonts w:ascii="Arial" w:hAnsi="Arial" w:cs="Arial"/>
        </w:rPr>
      </w:pPr>
    </w:p>
    <w:p w:rsidRPr="00235BA9" w:rsidR="001A7B2F" w:rsidP="001A7B2F" w:rsidRDefault="001A7B2F" w14:paraId="3AF16786" w14:textId="77777777">
      <w:pPr>
        <w:jc w:val="both"/>
        <w:rPr>
          <w:rFonts w:ascii="Arial" w:hAnsi="Arial" w:cs="Arial"/>
        </w:rPr>
      </w:pPr>
      <w:r w:rsidRPr="00235BA9">
        <w:rPr>
          <w:rFonts w:ascii="Arial" w:hAnsi="Arial" w:cs="Arial"/>
        </w:rPr>
        <w:t xml:space="preserve">Receipt of your application will be acknowledged within </w:t>
      </w:r>
      <w:r>
        <w:rPr>
          <w:rFonts w:ascii="Arial" w:hAnsi="Arial" w:cs="Arial"/>
        </w:rPr>
        <w:t>10</w:t>
      </w:r>
      <w:r w:rsidRPr="00235BA9">
        <w:rPr>
          <w:rFonts w:ascii="Arial" w:hAnsi="Arial" w:cs="Arial"/>
        </w:rPr>
        <w:t xml:space="preserve"> working days. </w:t>
      </w:r>
    </w:p>
    <w:p w:rsidRPr="00235BA9" w:rsidR="001A7B2F" w:rsidP="001A7B2F" w:rsidRDefault="001A7B2F" w14:paraId="5A1D6222" w14:textId="77777777">
      <w:pPr>
        <w:jc w:val="both"/>
        <w:rPr>
          <w:rFonts w:ascii="Arial" w:hAnsi="Arial" w:cs="Arial"/>
        </w:rPr>
      </w:pPr>
    </w:p>
    <w:p w:rsidRPr="002E1729" w:rsidR="001A7B2F" w:rsidP="001A7B2F" w:rsidRDefault="001A7B2F" w14:paraId="344AA61E" w14:textId="75473B5D">
      <w:pPr>
        <w:jc w:val="both"/>
        <w:rPr>
          <w:rFonts w:ascii="Arial" w:hAnsi="Arial" w:cs="Arial"/>
        </w:rPr>
      </w:pPr>
      <w:r w:rsidRPr="00235BA9">
        <w:rPr>
          <w:rFonts w:ascii="Arial" w:hAnsi="Arial" w:cs="Arial"/>
        </w:rPr>
        <w:t xml:space="preserve">Decisions on applications will be made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w:t>
      </w:r>
      <w:r w:rsidR="00153B8E">
        <w:rPr>
          <w:rFonts w:ascii="Arial" w:hAnsi="Arial" w:cs="Arial"/>
        </w:rPr>
        <w:t>. If any data is</w:t>
      </w:r>
      <w:r w:rsidRPr="00235BA9">
        <w:rPr>
          <w:rFonts w:ascii="Arial" w:hAnsi="Arial" w:cs="Arial"/>
        </w:rPr>
        <w:t xml:space="preserve"> incomplete or incorrect or the evidence provided is insufficient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rsidRPr="002E1729" w:rsidR="001A7B2F" w:rsidP="001A7B2F" w:rsidRDefault="001A7B2F" w14:paraId="2ED398BA" w14:textId="77777777">
      <w:pPr>
        <w:jc w:val="both"/>
        <w:rPr>
          <w:rFonts w:ascii="Arial" w:hAnsi="Arial" w:cs="Arial"/>
        </w:rPr>
      </w:pPr>
    </w:p>
    <w:p w:rsidRPr="002E1729" w:rsidR="001A7B2F" w:rsidP="001A7B2F" w:rsidRDefault="001A7B2F" w14:paraId="0696EA85" w14:textId="5758A205">
      <w:pPr>
        <w:rPr>
          <w:rFonts w:ascii="Arial" w:hAnsi="Arial" w:cs="Arial"/>
        </w:rPr>
      </w:pPr>
      <w:r w:rsidRPr="002E1729">
        <w:rPr>
          <w:rFonts w:ascii="Arial" w:hAnsi="Arial" w:cs="Arial"/>
        </w:rPr>
        <w:t xml:space="preserve">We aim to process grant </w:t>
      </w:r>
      <w:r w:rsidR="00D93C88">
        <w:rPr>
          <w:rFonts w:ascii="Arial" w:hAnsi="Arial" w:cs="Arial"/>
        </w:rPr>
        <w:t xml:space="preserve">finalised </w:t>
      </w:r>
      <w:r w:rsidRPr="002E1729">
        <w:rPr>
          <w:rFonts w:ascii="Arial" w:hAnsi="Arial" w:cs="Arial"/>
        </w:rPr>
        <w:t>applications within 30 days of receipt.</w:t>
      </w:r>
    </w:p>
    <w:p w:rsidRPr="002E1729" w:rsidR="001A7B2F" w:rsidP="001A7B2F" w:rsidRDefault="001A7B2F" w14:paraId="66AFA6B6" w14:textId="77777777">
      <w:pPr>
        <w:jc w:val="both"/>
        <w:rPr>
          <w:rFonts w:ascii="Arial" w:hAnsi="Arial" w:cs="Arial"/>
        </w:rPr>
      </w:pPr>
    </w:p>
    <w:p w:rsidRPr="002E1729" w:rsidR="001A7B2F" w:rsidP="001A7B2F" w:rsidRDefault="001A7B2F" w14:paraId="14833E7A" w14:textId="77777777">
      <w:pPr>
        <w:jc w:val="both"/>
        <w:rPr>
          <w:rFonts w:ascii="Arial" w:hAnsi="Arial" w:cs="Arial"/>
        </w:rPr>
      </w:pPr>
      <w:r w:rsidRPr="002E1729">
        <w:rPr>
          <w:rFonts w:ascii="Arial" w:hAnsi="Arial" w:cs="Arial"/>
        </w:rPr>
        <w:t>Grants will be paid on the basis that 100% of the grant is paid up front.</w:t>
      </w:r>
    </w:p>
    <w:p w:rsidRPr="002E1729" w:rsidR="001A7B2F" w:rsidP="001A7B2F" w:rsidRDefault="001A7B2F" w14:paraId="0A0083D3" w14:textId="77777777">
      <w:pPr>
        <w:jc w:val="both"/>
        <w:rPr>
          <w:rFonts w:ascii="Arial" w:hAnsi="Arial" w:cs="Arial"/>
        </w:rPr>
      </w:pPr>
    </w:p>
    <w:p w:rsidRPr="00235BA9" w:rsidR="001A7B2F" w:rsidP="001A7B2F" w:rsidRDefault="001A7B2F" w14:paraId="51C79A0F" w14:textId="77777777">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rsidRPr="00235BA9" w:rsidR="001A7B2F" w:rsidP="001A7B2F" w:rsidRDefault="001A7B2F" w14:paraId="716E1134" w14:textId="77777777">
      <w:pPr>
        <w:jc w:val="both"/>
        <w:rPr>
          <w:rFonts w:ascii="Arial" w:hAnsi="Arial" w:cs="Arial"/>
        </w:rPr>
      </w:pPr>
    </w:p>
    <w:p w:rsidRPr="00235BA9" w:rsidR="001A7B2F" w:rsidP="001A7B2F" w:rsidRDefault="00C74581" w14:paraId="2696FD57" w14:textId="7289E68E">
      <w:pPr>
        <w:shd w:val="clear" w:color="auto" w:fill="C00000"/>
        <w:jc w:val="both"/>
        <w:rPr>
          <w:rFonts w:ascii="Arial" w:hAnsi="Arial" w:cs="Arial"/>
          <w:lang w:eastAsia="en-US"/>
        </w:rPr>
      </w:pPr>
      <w:r>
        <w:rPr>
          <w:rFonts w:ascii="Arial" w:hAnsi="Arial" w:cs="Arial"/>
          <w:b/>
        </w:rPr>
        <w:t xml:space="preserve">Lockdown </w:t>
      </w:r>
      <w:r w:rsidR="00776F0A">
        <w:rPr>
          <w:rFonts w:ascii="Arial" w:hAnsi="Arial" w:cs="Arial"/>
          <w:b/>
        </w:rPr>
        <w:t>Non Domestic Rate Grant</w:t>
      </w:r>
      <w:r>
        <w:rPr>
          <w:rFonts w:ascii="Arial" w:hAnsi="Arial" w:cs="Arial"/>
          <w:b/>
        </w:rPr>
        <w:t xml:space="preserve"> </w:t>
      </w:r>
      <w:r w:rsidRPr="00235BA9" w:rsidR="001A7B2F">
        <w:rPr>
          <w:rFonts w:ascii="Arial" w:hAnsi="Arial" w:cs="Arial"/>
          <w:b/>
        </w:rPr>
        <w:t>- GRANT REPAYMENT</w:t>
      </w:r>
    </w:p>
    <w:p w:rsidRPr="00235BA9" w:rsidR="001A7B2F" w:rsidP="001A7B2F" w:rsidRDefault="001A7B2F" w14:paraId="0981B96B" w14:textId="77777777">
      <w:pPr>
        <w:jc w:val="both"/>
        <w:rPr>
          <w:rFonts w:ascii="Arial" w:hAnsi="Arial" w:cs="Arial"/>
        </w:rPr>
      </w:pPr>
    </w:p>
    <w:p w:rsidRPr="00404DAC" w:rsidR="00AB10B4" w:rsidP="001A7B2F" w:rsidRDefault="001A7B2F" w14:paraId="50B2E3EF" w14:textId="76DFB674">
      <w:pPr>
        <w:rPr>
          <w:rFonts w:ascii="Arial" w:hAnsi="Arial" w:cs="Arial"/>
        </w:rPr>
      </w:pPr>
      <w:r w:rsidRPr="00235BA9">
        <w:rPr>
          <w:rFonts w:ascii="Arial" w:hAnsi="Arial" w:cs="Arial"/>
        </w:rPr>
        <w:t xml:space="preserve">Applicants should note that the Local Authority may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776F0A">
        <w:rPr>
          <w:rFonts w:ascii="Arial" w:hAnsi="Arial" w:cs="Arial"/>
        </w:rPr>
        <w:t>Lockdown Non Domestic Rate Grant</w:t>
      </w:r>
    </w:p>
    <w:sectPr w:rsidRPr="00404DAC" w:rsidR="00AB1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444"/>
    <w:multiLevelType w:val="hybridMultilevel"/>
    <w:tmpl w:val="B6D4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537E7"/>
    <w:multiLevelType w:val="hybridMultilevel"/>
    <w:tmpl w:val="A0E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02064"/>
    <w:multiLevelType w:val="hybridMultilevel"/>
    <w:tmpl w:val="A23C3FBC"/>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5F01454"/>
    <w:multiLevelType w:val="hybridMultilevel"/>
    <w:tmpl w:val="2050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0A30EE"/>
    <w:multiLevelType w:val="hybridMultilevel"/>
    <w:tmpl w:val="D602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B3300"/>
    <w:multiLevelType w:val="hybridMultilevel"/>
    <w:tmpl w:val="AEC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8"/>
  </w:num>
  <w:num w:numId="6">
    <w:abstractNumId w:val="0"/>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12315"/>
    <w:rsid w:val="0002588C"/>
    <w:rsid w:val="00051DC5"/>
    <w:rsid w:val="000747E7"/>
    <w:rsid w:val="000976DF"/>
    <w:rsid w:val="000C2F28"/>
    <w:rsid w:val="000C6153"/>
    <w:rsid w:val="00124C0B"/>
    <w:rsid w:val="00130BD6"/>
    <w:rsid w:val="00133DB4"/>
    <w:rsid w:val="0014232D"/>
    <w:rsid w:val="00153B8E"/>
    <w:rsid w:val="001A7B2F"/>
    <w:rsid w:val="001C028B"/>
    <w:rsid w:val="001E0DE7"/>
    <w:rsid w:val="001F1298"/>
    <w:rsid w:val="00213CB9"/>
    <w:rsid w:val="00233FD9"/>
    <w:rsid w:val="00236135"/>
    <w:rsid w:val="002B3191"/>
    <w:rsid w:val="00332FDF"/>
    <w:rsid w:val="003349D2"/>
    <w:rsid w:val="0035282A"/>
    <w:rsid w:val="00353235"/>
    <w:rsid w:val="00356946"/>
    <w:rsid w:val="00404DAC"/>
    <w:rsid w:val="004308CE"/>
    <w:rsid w:val="004C4619"/>
    <w:rsid w:val="004F11B6"/>
    <w:rsid w:val="005441B5"/>
    <w:rsid w:val="00546251"/>
    <w:rsid w:val="005833D9"/>
    <w:rsid w:val="005F74AA"/>
    <w:rsid w:val="00637F94"/>
    <w:rsid w:val="00663BA2"/>
    <w:rsid w:val="006D3681"/>
    <w:rsid w:val="00720CDF"/>
    <w:rsid w:val="00722E4E"/>
    <w:rsid w:val="00760248"/>
    <w:rsid w:val="007751D8"/>
    <w:rsid w:val="00776F0A"/>
    <w:rsid w:val="007869A2"/>
    <w:rsid w:val="007E75D6"/>
    <w:rsid w:val="00804C91"/>
    <w:rsid w:val="00811E5F"/>
    <w:rsid w:val="008961F9"/>
    <w:rsid w:val="00913208"/>
    <w:rsid w:val="009C56C7"/>
    <w:rsid w:val="009D7DAE"/>
    <w:rsid w:val="00A0780C"/>
    <w:rsid w:val="00A07C68"/>
    <w:rsid w:val="00A5028F"/>
    <w:rsid w:val="00B23459"/>
    <w:rsid w:val="00B57AD7"/>
    <w:rsid w:val="00B8088C"/>
    <w:rsid w:val="00B944C7"/>
    <w:rsid w:val="00B975DA"/>
    <w:rsid w:val="00BB5E2B"/>
    <w:rsid w:val="00BB76B6"/>
    <w:rsid w:val="00C210BE"/>
    <w:rsid w:val="00C44080"/>
    <w:rsid w:val="00C61377"/>
    <w:rsid w:val="00C74581"/>
    <w:rsid w:val="00D048E6"/>
    <w:rsid w:val="00D06BB7"/>
    <w:rsid w:val="00D5752F"/>
    <w:rsid w:val="00D822EA"/>
    <w:rsid w:val="00D93C88"/>
    <w:rsid w:val="00DC3A65"/>
    <w:rsid w:val="00DE23AF"/>
    <w:rsid w:val="00DF436B"/>
    <w:rsid w:val="00E01A84"/>
    <w:rsid w:val="00E208B7"/>
    <w:rsid w:val="00E316A1"/>
    <w:rsid w:val="00E92A4A"/>
    <w:rsid w:val="00ED2A56"/>
    <w:rsid w:val="00F03AEB"/>
    <w:rsid w:val="00F101FC"/>
    <w:rsid w:val="00F62363"/>
    <w:rsid w:val="00F85162"/>
    <w:rsid w:val="00F9351B"/>
    <w:rsid w:val="00F9617A"/>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3BC9"/>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ED2A56"/>
    <w:rPr>
      <w:color w:val="954F72" w:themeColor="followedHyperlink"/>
      <w:u w:val="single"/>
    </w:rPr>
  </w:style>
  <w:style w:type="paragraph" w:customStyle="1" w:styleId="Default">
    <w:name w:val="Default"/>
    <w:rsid w:val="000C2F2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7869A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11530">
      <w:bodyDiv w:val="1"/>
      <w:marLeft w:val="0"/>
      <w:marRight w:val="0"/>
      <w:marTop w:val="0"/>
      <w:marBottom w:val="0"/>
      <w:divBdr>
        <w:top w:val="none" w:sz="0" w:space="0" w:color="auto"/>
        <w:left w:val="none" w:sz="0" w:space="0" w:color="auto"/>
        <w:bottom w:val="none" w:sz="0" w:space="0" w:color="auto"/>
        <w:right w:val="none" w:sz="0" w:space="0" w:color="auto"/>
      </w:divBdr>
    </w:div>
    <w:div w:id="432242014">
      <w:bodyDiv w:val="1"/>
      <w:marLeft w:val="0"/>
      <w:marRight w:val="0"/>
      <w:marTop w:val="0"/>
      <w:marBottom w:val="0"/>
      <w:divBdr>
        <w:top w:val="none" w:sz="0" w:space="0" w:color="auto"/>
        <w:left w:val="none" w:sz="0" w:space="0" w:color="auto"/>
        <w:bottom w:val="none" w:sz="0" w:space="0" w:color="auto"/>
        <w:right w:val="none" w:sz="0" w:space="0" w:color="auto"/>
      </w:divBdr>
    </w:div>
    <w:div w:id="1282612353">
      <w:bodyDiv w:val="1"/>
      <w:marLeft w:val="0"/>
      <w:marRight w:val="0"/>
      <w:marTop w:val="0"/>
      <w:marBottom w:val="0"/>
      <w:divBdr>
        <w:top w:val="none" w:sz="0" w:space="0" w:color="auto"/>
        <w:left w:val="none" w:sz="0" w:space="0" w:color="auto"/>
        <w:bottom w:val="none" w:sz="0" w:space="0" w:color="auto"/>
        <w:right w:val="none" w:sz="0" w:space="0" w:color="auto"/>
      </w:divBdr>
    </w:div>
    <w:div w:id="1298028458">
      <w:bodyDiv w:val="1"/>
      <w:marLeft w:val="0"/>
      <w:marRight w:val="0"/>
      <w:marTop w:val="0"/>
      <w:marBottom w:val="0"/>
      <w:divBdr>
        <w:top w:val="none" w:sz="0" w:space="0" w:color="auto"/>
        <w:left w:val="none" w:sz="0" w:space="0" w:color="auto"/>
        <w:bottom w:val="none" w:sz="0" w:space="0" w:color="auto"/>
        <w:right w:val="none" w:sz="0" w:space="0" w:color="auto"/>
      </w:divBdr>
    </w:div>
    <w:div w:id="1732340269">
      <w:bodyDiv w:val="1"/>
      <w:marLeft w:val="0"/>
      <w:marRight w:val="0"/>
      <w:marTop w:val="0"/>
      <w:marBottom w:val="0"/>
      <w:divBdr>
        <w:top w:val="none" w:sz="0" w:space="0" w:color="auto"/>
        <w:left w:val="none" w:sz="0" w:space="0" w:color="auto"/>
        <w:bottom w:val="none" w:sz="0" w:space="0" w:color="auto"/>
        <w:right w:val="none" w:sz="0" w:space="0" w:color="auto"/>
      </w:divBdr>
    </w:div>
    <w:div w:id="1834641183">
      <w:bodyDiv w:val="1"/>
      <w:marLeft w:val="0"/>
      <w:marRight w:val="0"/>
      <w:marTop w:val="0"/>
      <w:marBottom w:val="0"/>
      <w:divBdr>
        <w:top w:val="none" w:sz="0" w:space="0" w:color="auto"/>
        <w:left w:val="none" w:sz="0" w:space="0" w:color="auto"/>
        <w:bottom w:val="none" w:sz="0" w:space="0" w:color="auto"/>
        <w:right w:val="none" w:sz="0" w:space="0" w:color="auto"/>
      </w:divBdr>
    </w:div>
    <w:div w:id="21001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wales.gov.wales/sites/business-wales/files/MA-RE-0992-20%20-%20Retail%2C%20Leisure%20and%20Hospitality%20Rates%20Relief%20Scheme%202020-21%20-%20Guidance%2C%20Grant%20Acceptance%20and%20Offer%20for%20Local%20Authorities%20-%20Doc%201%20Guidance%20%28E%29_1%20%282%29.pdf" TargetMode="External"/><Relationship Id="rId5" Type="http://schemas.openxmlformats.org/officeDocument/2006/relationships/numbering" Target="numbering.xml"/><Relationship Id="rId10" Type="http://schemas.openxmlformats.org/officeDocument/2006/relationships/hyperlink" Target="https://businesswales.gov.wales/news-and-blogs/news/wales-coronavirus-fire-break-&#8211;-businesses-and-services-whose-premises-are" TargetMode="External"/><Relationship Id="rId4" Type="http://schemas.openxmlformats.org/officeDocument/2006/relationships/customXml" Target="../customXml/item4.xml"/><Relationship Id="rId9" Type="http://schemas.openxmlformats.org/officeDocument/2006/relationships/hyperlink" Target="http://www.businesswal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A31850080</value>
    </field>
    <field name="Objective-Title">
      <value order="0">Enhanced Lockdown Non Domestic Rate Grant - Guidance (ENG)</value>
    </field>
    <field name="Objective-Description">
      <value order="0"/>
    </field>
    <field name="Objective-CreationStamp">
      <value order="0">2020-10-08T09:54:16Z</value>
    </field>
    <field name="Objective-IsApproved">
      <value order="0">false</value>
    </field>
    <field name="Objective-IsPublished">
      <value order="0">false</value>
    </field>
    <field name="Objective-DatePublished">
      <value order="0"/>
    </field>
    <field name="Objective-ModificationStamp">
      <value order="0">2020-10-27T10:58:15Z</value>
    </field>
    <field name="Objective-Owner">
      <value order="0">Crowther, Elizabeth (ESNR-Sectors &amp; Business)</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- 2020:Enhanced Local Lockdown Fund</value>
    </field>
    <field name="Objective-Parent">
      <value order="0">Enhanced Local Lockdown Fund</value>
    </field>
    <field name="Objective-State">
      <value order="0">Being Edited</value>
    </field>
    <field name="Objective-VersionId">
      <value order="0">vA63527870</value>
    </field>
    <field name="Objective-Version">
      <value order="0">20.1</value>
    </field>
    <field name="Objective-VersionNumber">
      <value order="0">21</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2020-10-08T00:00:00Z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3.xml><?xml version="1.0" encoding="utf-8"?>
<ds:datastoreItem xmlns:ds="http://schemas.openxmlformats.org/officeDocument/2006/customXml" ds:itemID="{5C1C1B31-F1AF-41CA-94FE-7976EED4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2250</Words>
  <Characters>12830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Enhanced Lockdown Non Domestic Rate Grant - Application Form (ENG) FINAL</dc:title>
  <dc:subject>
  </dc:subject>
  <dc:creator>Williams, Arwel (ESNR-Sectors&amp;BusinessEntrepreneurship&amp;Delivery)</dc:creator>
  <cp:keywords>
  </cp:keywords>
  <dc:description>
  </dc:description>
  <cp:lastModifiedBy>Hayley McDonald</cp:lastModifiedBy>
  <cp:revision>2</cp:revision>
  <dcterms:created xsi:type="dcterms:W3CDTF">2020-10-27T14:12:00Z</dcterms:created>
  <dcterms:modified xsi:type="dcterms:W3CDTF">2020-10-27T14:53:16Z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A31850080</vt:lpwstr>
  </property>
  <property fmtid="{D5CDD505-2E9C-101B-9397-08002B2CF9AE}" pid="4" name="Objective-Title">
    <vt:lpwstr>Enhanced Lockdown Non Domestic Rate Grant - Guidance (ENG)</vt:lpwstr>
  </property>
  <property fmtid="{D5CDD505-2E9C-101B-9397-08002B2CF9AE}" pid="5" name="Objective-Description">
    <vt:lpwstr/>
  </property>
  <property fmtid="{D5CDD505-2E9C-101B-9397-08002B2CF9AE}" pid="6" name="Objective-CreationStamp">
    <vt:filetime>2020-10-16T08:54:24Z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2020-10-27T13:18:04Z</vt:filetime>
  </property>
  <property fmtid="{D5CDD505-2E9C-101B-9397-08002B2CF9AE}" pid="10" name="Objective-ModificationStamp">
    <vt:filetime>2020-10-27T13:18:04Z</vt:filetime>
  </property>
  <property fmtid="{D5CDD505-2E9C-101B-9397-08002B2CF9AE}" pid="11" name="Objective-Owner">
    <vt:lpwstr>Crowther, Elizabeth (ESNR-Sectors &amp; Business)</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Enhanced Local Lockdown Fund</vt:lpwstr>
  </property>
  <property fmtid="{D5CDD505-2E9C-101B-9397-08002B2CF9AE}" pid="14" name="Objective-State">
    <vt:lpwstr>Published</vt:lpwstr>
  </property>
  <property fmtid="{D5CDD505-2E9C-101B-9397-08002B2CF9AE}" pid="15" name="Objective-VersionId">
    <vt:lpwstr>vA63527870</vt:lpwstr>
  </property>
  <property fmtid="{D5CDD505-2E9C-101B-9397-08002B2CF9AE}" pid="16" name="Objective-Version">
    <vt:lpwstr>21.0</vt:lpwstr>
  </property>
  <property fmtid="{D5CDD505-2E9C-101B-9397-08002B2CF9AE}" pid="17" name="Objective-VersionNumber">
    <vt:r8>21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2020-10-08T00:00:00Z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